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777CB" w14:textId="01A8A4C3" w:rsidR="004B4D34" w:rsidRDefault="004B4D34">
      <w:pPr>
        <w:pStyle w:val="CRCoverPage"/>
        <w:tabs>
          <w:tab w:val="right" w:pos="9639"/>
        </w:tabs>
        <w:spacing w:after="0"/>
        <w:rPr>
          <w:b/>
          <w:i/>
          <w:noProof/>
          <w:sz w:val="28"/>
        </w:rPr>
      </w:pPr>
      <w:r>
        <w:rPr>
          <w:b/>
          <w:noProof/>
          <w:sz w:val="24"/>
        </w:rPr>
        <w:t>3GPP TSG-CT WG3 Meeting #1</w:t>
      </w:r>
      <w:r w:rsidR="00C9109B">
        <w:rPr>
          <w:b/>
          <w:noProof/>
          <w:sz w:val="24"/>
        </w:rPr>
        <w:t>3</w:t>
      </w:r>
      <w:r w:rsidR="004F2278">
        <w:rPr>
          <w:b/>
          <w:noProof/>
          <w:sz w:val="24"/>
        </w:rPr>
        <w:t>8</w:t>
      </w:r>
      <w:r>
        <w:rPr>
          <w:b/>
          <w:i/>
          <w:noProof/>
          <w:sz w:val="28"/>
        </w:rPr>
        <w:tab/>
        <w:t>C3-</w:t>
      </w:r>
      <w:r w:rsidR="00EF2668">
        <w:rPr>
          <w:b/>
          <w:i/>
          <w:noProof/>
          <w:sz w:val="28"/>
          <w:lang w:eastAsia="ko-KR"/>
        </w:rPr>
        <w:t>24</w:t>
      </w:r>
      <w:r w:rsidR="004F2278">
        <w:rPr>
          <w:b/>
          <w:i/>
          <w:noProof/>
          <w:sz w:val="28"/>
          <w:lang w:eastAsia="ko-KR"/>
        </w:rPr>
        <w:t>6</w:t>
      </w:r>
      <w:r w:rsidR="00023082">
        <w:rPr>
          <w:b/>
          <w:i/>
          <w:noProof/>
          <w:sz w:val="28"/>
          <w:lang w:eastAsia="ko-KR"/>
        </w:rPr>
        <w:t>113</w:t>
      </w:r>
    </w:p>
    <w:p w14:paraId="3ACBA41A" w14:textId="31626085" w:rsidR="004B4D34" w:rsidRDefault="004F2278">
      <w:pPr>
        <w:pStyle w:val="CRCoverPage"/>
        <w:pBdr>
          <w:bottom w:val="single" w:sz="4" w:space="1" w:color="auto"/>
        </w:pBdr>
        <w:outlineLvl w:val="0"/>
        <w:rPr>
          <w:b/>
          <w:noProof/>
          <w:sz w:val="24"/>
          <w:lang w:eastAsia="ko-KR"/>
        </w:rPr>
      </w:pPr>
      <w:r>
        <w:rPr>
          <w:b/>
          <w:noProof/>
          <w:sz w:val="24"/>
        </w:rPr>
        <w:t>Orlando</w:t>
      </w:r>
      <w:r w:rsidR="002E48CC">
        <w:rPr>
          <w:b/>
          <w:noProof/>
          <w:sz w:val="24"/>
        </w:rPr>
        <w:t xml:space="preserve">, </w:t>
      </w:r>
      <w:r>
        <w:rPr>
          <w:b/>
          <w:noProof/>
          <w:sz w:val="24"/>
        </w:rPr>
        <w:t>US</w:t>
      </w:r>
      <w:r w:rsidR="004B4D34">
        <w:rPr>
          <w:b/>
          <w:noProof/>
          <w:sz w:val="24"/>
        </w:rPr>
        <w:t xml:space="preserve">, </w:t>
      </w:r>
      <w:r w:rsidR="0002016F">
        <w:rPr>
          <w:b/>
          <w:noProof/>
          <w:sz w:val="24"/>
        </w:rPr>
        <w:t>1</w:t>
      </w:r>
      <w:r>
        <w:rPr>
          <w:b/>
          <w:noProof/>
          <w:sz w:val="24"/>
        </w:rPr>
        <w:t>8</w:t>
      </w:r>
      <w:r w:rsidR="00DB1F61">
        <w:rPr>
          <w:b/>
          <w:noProof/>
          <w:sz w:val="24"/>
        </w:rPr>
        <w:t xml:space="preserve"> - </w:t>
      </w:r>
      <w:r>
        <w:rPr>
          <w:b/>
          <w:noProof/>
          <w:sz w:val="24"/>
        </w:rPr>
        <w:t>22</w:t>
      </w:r>
      <w:r w:rsidR="0036428C">
        <w:rPr>
          <w:b/>
          <w:noProof/>
          <w:sz w:val="24"/>
        </w:rPr>
        <w:t xml:space="preserve"> </w:t>
      </w:r>
      <w:r>
        <w:rPr>
          <w:b/>
          <w:noProof/>
          <w:sz w:val="24"/>
        </w:rPr>
        <w:t xml:space="preserve">November </w:t>
      </w:r>
      <w:r w:rsidR="004B4D34">
        <w:rPr>
          <w:b/>
          <w:noProof/>
          <w:sz w:val="24"/>
        </w:rPr>
        <w:t>202</w:t>
      </w:r>
      <w:r w:rsidR="00EF2668">
        <w:rPr>
          <w:b/>
          <w:noProof/>
          <w:sz w:val="24"/>
        </w:rPr>
        <w:t>4</w:t>
      </w:r>
    </w:p>
    <w:p w14:paraId="31634EF1" w14:textId="7893F645" w:rsidR="004B4D34" w:rsidRDefault="004B4D34">
      <w:pPr>
        <w:ind w:left="2127" w:hanging="2127"/>
        <w:rPr>
          <w:rFonts w:ascii="Arial" w:hAnsi="Arial" w:cs="Arial"/>
          <w:b/>
        </w:rPr>
      </w:pPr>
      <w:r>
        <w:rPr>
          <w:rFonts w:ascii="Arial" w:hAnsi="Arial" w:cs="Arial"/>
          <w:b/>
        </w:rPr>
        <w:t>Source:</w:t>
      </w:r>
      <w:r>
        <w:rPr>
          <w:rFonts w:ascii="Arial" w:hAnsi="Arial" w:cs="Arial"/>
          <w:b/>
        </w:rPr>
        <w:tab/>
      </w:r>
      <w:r w:rsidR="001177B6">
        <w:rPr>
          <w:rFonts w:ascii="Arial" w:hAnsi="Arial" w:cs="Arial"/>
          <w:b/>
        </w:rPr>
        <w:t>Nokia</w:t>
      </w:r>
    </w:p>
    <w:p w14:paraId="49D830B1" w14:textId="49208EB6" w:rsidR="004B4D34" w:rsidRDefault="004B4D34">
      <w:pPr>
        <w:ind w:left="2127" w:hanging="2127"/>
        <w:rPr>
          <w:rFonts w:ascii="Arial" w:hAnsi="Arial" w:cs="Arial"/>
          <w:b/>
        </w:rPr>
      </w:pPr>
      <w:r>
        <w:rPr>
          <w:rFonts w:ascii="Arial" w:hAnsi="Arial" w:cs="Arial"/>
          <w:b/>
        </w:rPr>
        <w:t>Title:</w:t>
      </w:r>
      <w:r>
        <w:rPr>
          <w:rFonts w:ascii="Arial" w:hAnsi="Arial" w:cs="Arial"/>
          <w:b/>
        </w:rPr>
        <w:tab/>
      </w:r>
      <w:r w:rsidR="001177B6" w:rsidRPr="001177B6">
        <w:rPr>
          <w:rFonts w:ascii="Arial" w:hAnsi="Arial" w:cs="Arial"/>
          <w:b/>
        </w:rPr>
        <w:t>Resource identifiers optimizations</w:t>
      </w:r>
    </w:p>
    <w:p w14:paraId="05D0D889" w14:textId="6C82EB3D" w:rsidR="004B4D34" w:rsidRDefault="004B4D34">
      <w:pPr>
        <w:ind w:left="2127" w:hanging="2127"/>
        <w:rPr>
          <w:rFonts w:ascii="Arial" w:hAnsi="Arial" w:cs="Arial"/>
          <w:b/>
        </w:rPr>
      </w:pPr>
      <w:r>
        <w:rPr>
          <w:rFonts w:ascii="Arial" w:hAnsi="Arial" w:cs="Arial"/>
          <w:b/>
        </w:rPr>
        <w:t>Document for:</w:t>
      </w:r>
      <w:r>
        <w:rPr>
          <w:rFonts w:ascii="Arial" w:hAnsi="Arial" w:cs="Arial"/>
          <w:b/>
        </w:rPr>
        <w:tab/>
        <w:t>Discussion</w:t>
      </w:r>
      <w:r w:rsidR="001177B6">
        <w:rPr>
          <w:rFonts w:ascii="Arial" w:hAnsi="Arial" w:cs="Arial"/>
          <w:b/>
        </w:rPr>
        <w:t xml:space="preserve"> &amp; Agreement</w:t>
      </w:r>
    </w:p>
    <w:p w14:paraId="380FB844" w14:textId="086297A5"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1177B6">
        <w:rPr>
          <w:rFonts w:ascii="Arial" w:hAnsi="Arial" w:cs="Arial"/>
          <w:b/>
        </w:rPr>
        <w:t>19.1</w:t>
      </w:r>
      <w:r w:rsidR="00FE2CDF">
        <w:rPr>
          <w:rFonts w:ascii="Arial" w:hAnsi="Arial" w:cs="Arial"/>
          <w:b/>
        </w:rPr>
        <w:t>0</w:t>
      </w:r>
    </w:p>
    <w:p w14:paraId="4E1CE0E5" w14:textId="1F618BB2"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1177B6">
        <w:rPr>
          <w:rFonts w:ascii="Arial" w:hAnsi="Arial" w:cs="Arial"/>
          <w:b/>
        </w:rPr>
        <w:t>Rel-19</w:t>
      </w:r>
    </w:p>
    <w:p w14:paraId="44EC8303" w14:textId="77777777" w:rsidR="004B4D34" w:rsidRDefault="004B4D34">
      <w:pPr>
        <w:rPr>
          <w:rFonts w:ascii="Arial" w:hAnsi="Arial" w:cs="Arial"/>
          <w:i/>
        </w:rPr>
      </w:pPr>
      <w:r>
        <w:rPr>
          <w:rFonts w:ascii="Arial" w:hAnsi="Arial" w:cs="Arial"/>
          <w:i/>
        </w:rPr>
        <w:t>Abstract of the contribution:</w:t>
      </w:r>
    </w:p>
    <w:p w14:paraId="406AF16B" w14:textId="2C5D91CA" w:rsidR="004B4D34" w:rsidRDefault="00FA37F3">
      <w:pPr>
        <w:pBdr>
          <w:bottom w:val="single" w:sz="4" w:space="1" w:color="auto"/>
        </w:pBdr>
        <w:rPr>
          <w:rFonts w:ascii="Arial" w:hAnsi="Arial" w:cs="Arial"/>
        </w:rPr>
      </w:pPr>
      <w:r>
        <w:rPr>
          <w:rFonts w:ascii="Arial" w:hAnsi="Arial" w:cs="Arial"/>
        </w:rPr>
        <w:t>The data type usage for resource identifiers for the best optimized approach in terms of storage and network bandwidth.</w:t>
      </w:r>
    </w:p>
    <w:p w14:paraId="7725AC2A" w14:textId="77777777" w:rsidR="00FA37F3" w:rsidRDefault="00FA37F3">
      <w:pPr>
        <w:pBdr>
          <w:bottom w:val="single" w:sz="4" w:space="1" w:color="auto"/>
        </w:pBdr>
        <w:rPr>
          <w:rFonts w:ascii="Arial" w:hAnsi="Arial" w:cs="Arial"/>
        </w:rPr>
      </w:pPr>
    </w:p>
    <w:p w14:paraId="61BC5BDA" w14:textId="529540DA" w:rsidR="004B4D34" w:rsidRDefault="001177B6" w:rsidP="00C16C6E">
      <w:pPr>
        <w:pStyle w:val="Heading1"/>
        <w:numPr>
          <w:ilvl w:val="0"/>
          <w:numId w:val="26"/>
        </w:numPr>
      </w:pPr>
      <w:r>
        <w:t>Background:</w:t>
      </w:r>
    </w:p>
    <w:p w14:paraId="459A0B93" w14:textId="16A33B91" w:rsidR="008952C9" w:rsidRPr="008952C9" w:rsidRDefault="00144775" w:rsidP="008952C9">
      <w:pPr>
        <w:rPr>
          <w:rFonts w:ascii="Arial" w:hAnsi="Arial" w:cs="Arial"/>
          <w:lang w:val="en-IN"/>
        </w:rPr>
      </w:pPr>
      <w:r>
        <w:rPr>
          <w:rFonts w:ascii="Arial" w:hAnsi="Arial" w:cs="Arial"/>
          <w:lang w:val="en-US"/>
        </w:rPr>
        <w:t xml:space="preserve">Data model definitions in </w:t>
      </w:r>
      <w:r w:rsidR="008952C9" w:rsidRPr="008952C9">
        <w:rPr>
          <w:rFonts w:ascii="Arial" w:hAnsi="Arial" w:cs="Arial"/>
          <w:lang w:val="en-US"/>
        </w:rPr>
        <w:t>TS 29.522</w:t>
      </w:r>
      <w:r>
        <w:rPr>
          <w:rFonts w:ascii="Arial" w:hAnsi="Arial" w:cs="Arial"/>
          <w:lang w:val="en-US"/>
        </w:rPr>
        <w:t xml:space="preserve"> contain </w:t>
      </w:r>
      <w:r w:rsidR="008952C9" w:rsidRPr="008952C9">
        <w:rPr>
          <w:rFonts w:ascii="Arial" w:hAnsi="Arial" w:cs="Arial"/>
          <w:lang w:val="en-US"/>
        </w:rPr>
        <w:t xml:space="preserve">14 instances of </w:t>
      </w:r>
      <w:r>
        <w:rPr>
          <w:rFonts w:ascii="Arial" w:hAnsi="Arial" w:cs="Arial"/>
          <w:lang w:val="en-US"/>
        </w:rPr>
        <w:t xml:space="preserve">a </w:t>
      </w:r>
      <w:r w:rsidR="008952C9" w:rsidRPr="008952C9">
        <w:rPr>
          <w:rFonts w:ascii="Arial" w:hAnsi="Arial" w:cs="Arial"/>
          <w:lang w:val="en-US"/>
        </w:rPr>
        <w:t>“self” attribute based on Link data type. Example</w:t>
      </w:r>
      <w:r w:rsidR="000B018B">
        <w:rPr>
          <w:rFonts w:ascii="Arial" w:hAnsi="Arial" w:cs="Arial"/>
          <w:lang w:val="en-US"/>
        </w:rPr>
        <w:t xml:space="preserve"> of</w:t>
      </w:r>
      <w:r w:rsidR="008952C9" w:rsidRPr="008952C9">
        <w:rPr>
          <w:rFonts w:ascii="Arial" w:hAnsi="Arial" w:cs="Arial"/>
          <w:lang w:val="en-US"/>
        </w:rPr>
        <w:t xml:space="preserve"> </w:t>
      </w:r>
      <w:proofErr w:type="spellStart"/>
      <w:r w:rsidR="000B018B" w:rsidRPr="000B018B">
        <w:rPr>
          <w:rFonts w:ascii="Arial" w:hAnsi="Arial" w:cs="Arial"/>
        </w:rPr>
        <w:t>AnalyticsExposureSubsc</w:t>
      </w:r>
      <w:proofErr w:type="spellEnd"/>
      <w:r w:rsidR="000B018B" w:rsidRPr="000B018B">
        <w:rPr>
          <w:rFonts w:ascii="Arial" w:hAnsi="Arial" w:cs="Arial"/>
        </w:rPr>
        <w:t xml:space="preserve"> data type definition </w:t>
      </w:r>
      <w:r w:rsidR="008952C9" w:rsidRPr="008952C9">
        <w:rPr>
          <w:rFonts w:ascii="Arial" w:hAnsi="Arial" w:cs="Arial"/>
          <w:lang w:val="en-US"/>
        </w:rPr>
        <w:t>is as below</w:t>
      </w:r>
      <w:r>
        <w:rPr>
          <w:rFonts w:ascii="Arial" w:hAnsi="Arial" w:cs="Arial"/>
          <w:lang w:val="en-US"/>
        </w:rPr>
        <w:t>:</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8"/>
        <w:gridCol w:w="2282"/>
        <w:gridCol w:w="807"/>
        <w:gridCol w:w="869"/>
        <w:gridCol w:w="3526"/>
        <w:gridCol w:w="1071"/>
      </w:tblGrid>
      <w:tr w:rsidR="008952C9" w:rsidRPr="008952C9" w14:paraId="53DD132A" w14:textId="77777777">
        <w:trPr>
          <w:trHeight w:val="859"/>
        </w:trPr>
        <w:tc>
          <w:tcPr>
            <w:tcW w:w="1708" w:type="dxa"/>
            <w:shd w:val="clear" w:color="auto" w:fill="FFFFFF"/>
            <w:tcMar>
              <w:top w:w="15" w:type="dxa"/>
              <w:left w:w="28" w:type="dxa"/>
              <w:bottom w:w="0" w:type="dxa"/>
              <w:right w:w="115" w:type="dxa"/>
            </w:tcMar>
            <w:hideMark/>
          </w:tcPr>
          <w:p w14:paraId="797316E3" w14:textId="77777777" w:rsidR="008952C9" w:rsidRPr="008952C9" w:rsidRDefault="008952C9" w:rsidP="008952C9">
            <w:pPr>
              <w:rPr>
                <w:rFonts w:ascii="Arial" w:hAnsi="Arial" w:cs="Arial"/>
                <w:lang w:val="en-IN"/>
              </w:rPr>
            </w:pPr>
            <w:r w:rsidRPr="008952C9">
              <w:rPr>
                <w:rFonts w:ascii="Arial" w:hAnsi="Arial" w:cs="Arial"/>
              </w:rPr>
              <w:t>self</w:t>
            </w:r>
          </w:p>
        </w:tc>
        <w:tc>
          <w:tcPr>
            <w:tcW w:w="2282" w:type="dxa"/>
            <w:shd w:val="clear" w:color="auto" w:fill="FFFFFF"/>
            <w:tcMar>
              <w:top w:w="15" w:type="dxa"/>
              <w:left w:w="28" w:type="dxa"/>
              <w:bottom w:w="0" w:type="dxa"/>
              <w:right w:w="115" w:type="dxa"/>
            </w:tcMar>
            <w:hideMark/>
          </w:tcPr>
          <w:p w14:paraId="4F420D02" w14:textId="77777777" w:rsidR="008952C9" w:rsidRPr="008952C9" w:rsidRDefault="008952C9" w:rsidP="008952C9">
            <w:pPr>
              <w:rPr>
                <w:rFonts w:ascii="Arial" w:hAnsi="Arial" w:cs="Arial"/>
                <w:lang w:val="en-IN"/>
              </w:rPr>
            </w:pPr>
            <w:r w:rsidRPr="008952C9">
              <w:rPr>
                <w:rFonts w:ascii="Arial" w:hAnsi="Arial" w:cs="Arial"/>
              </w:rPr>
              <w:t>Link</w:t>
            </w:r>
          </w:p>
        </w:tc>
        <w:tc>
          <w:tcPr>
            <w:tcW w:w="807" w:type="dxa"/>
            <w:shd w:val="clear" w:color="auto" w:fill="FFFFFF"/>
            <w:tcMar>
              <w:top w:w="15" w:type="dxa"/>
              <w:left w:w="28" w:type="dxa"/>
              <w:bottom w:w="0" w:type="dxa"/>
              <w:right w:w="115" w:type="dxa"/>
            </w:tcMar>
            <w:hideMark/>
          </w:tcPr>
          <w:p w14:paraId="33F9DA06" w14:textId="77777777" w:rsidR="008952C9" w:rsidRPr="008952C9" w:rsidRDefault="008952C9" w:rsidP="008952C9">
            <w:pPr>
              <w:rPr>
                <w:rFonts w:ascii="Arial" w:hAnsi="Arial" w:cs="Arial"/>
                <w:lang w:val="en-IN"/>
              </w:rPr>
            </w:pPr>
            <w:r w:rsidRPr="008952C9">
              <w:rPr>
                <w:rFonts w:ascii="Arial" w:hAnsi="Arial" w:cs="Arial"/>
              </w:rPr>
              <w:t>C</w:t>
            </w:r>
          </w:p>
        </w:tc>
        <w:tc>
          <w:tcPr>
            <w:tcW w:w="869" w:type="dxa"/>
            <w:shd w:val="clear" w:color="auto" w:fill="FFFFFF"/>
            <w:tcMar>
              <w:top w:w="15" w:type="dxa"/>
              <w:left w:w="28" w:type="dxa"/>
              <w:bottom w:w="0" w:type="dxa"/>
              <w:right w:w="115" w:type="dxa"/>
            </w:tcMar>
            <w:hideMark/>
          </w:tcPr>
          <w:p w14:paraId="132DD8EC" w14:textId="77777777" w:rsidR="008952C9" w:rsidRPr="008952C9" w:rsidRDefault="008952C9" w:rsidP="008952C9">
            <w:pPr>
              <w:rPr>
                <w:rFonts w:ascii="Arial" w:hAnsi="Arial" w:cs="Arial"/>
                <w:lang w:val="en-IN"/>
              </w:rPr>
            </w:pPr>
            <w:r w:rsidRPr="008952C9">
              <w:rPr>
                <w:rFonts w:ascii="Arial" w:hAnsi="Arial" w:cs="Arial"/>
              </w:rPr>
              <w:t>0..1</w:t>
            </w:r>
          </w:p>
        </w:tc>
        <w:tc>
          <w:tcPr>
            <w:tcW w:w="3526" w:type="dxa"/>
            <w:shd w:val="clear" w:color="auto" w:fill="FFFFFF"/>
            <w:tcMar>
              <w:top w:w="15" w:type="dxa"/>
              <w:left w:w="28" w:type="dxa"/>
              <w:bottom w:w="0" w:type="dxa"/>
              <w:right w:w="115" w:type="dxa"/>
            </w:tcMar>
            <w:hideMark/>
          </w:tcPr>
          <w:p w14:paraId="60E786D0" w14:textId="77777777" w:rsidR="008952C9" w:rsidRPr="008952C9" w:rsidRDefault="008952C9" w:rsidP="008952C9">
            <w:pPr>
              <w:rPr>
                <w:rFonts w:ascii="Arial" w:hAnsi="Arial" w:cs="Arial"/>
                <w:lang w:val="en-IN"/>
              </w:rPr>
            </w:pPr>
            <w:r w:rsidRPr="008952C9">
              <w:rPr>
                <w:rFonts w:ascii="Arial" w:hAnsi="Arial" w:cs="Arial"/>
              </w:rPr>
              <w:t>Identifies the Individual Analytics Exposure Subscription resource.</w:t>
            </w:r>
          </w:p>
          <w:p w14:paraId="2D2BB26E" w14:textId="77777777" w:rsidR="008952C9" w:rsidRPr="008952C9" w:rsidRDefault="008952C9" w:rsidP="008952C9">
            <w:pPr>
              <w:rPr>
                <w:rFonts w:ascii="Arial" w:hAnsi="Arial" w:cs="Arial"/>
                <w:lang w:val="en-IN"/>
              </w:rPr>
            </w:pPr>
            <w:r w:rsidRPr="008952C9">
              <w:rPr>
                <w:rFonts w:ascii="Arial" w:hAnsi="Arial" w:cs="Arial"/>
              </w:rPr>
              <w:t>Shall be present in the HTTP GET response when reading all the subscriptions for an AF.</w:t>
            </w:r>
          </w:p>
        </w:tc>
        <w:tc>
          <w:tcPr>
            <w:tcW w:w="1071" w:type="dxa"/>
            <w:shd w:val="clear" w:color="auto" w:fill="FFFFFF"/>
            <w:tcMar>
              <w:top w:w="15" w:type="dxa"/>
              <w:left w:w="28" w:type="dxa"/>
              <w:bottom w:w="0" w:type="dxa"/>
              <w:right w:w="115" w:type="dxa"/>
            </w:tcMar>
            <w:hideMark/>
          </w:tcPr>
          <w:p w14:paraId="0068E9C6" w14:textId="77777777" w:rsidR="008952C9" w:rsidRPr="008952C9" w:rsidRDefault="008952C9" w:rsidP="008952C9">
            <w:pPr>
              <w:rPr>
                <w:rFonts w:ascii="Arial" w:hAnsi="Arial" w:cs="Arial"/>
                <w:lang w:val="en-IN"/>
              </w:rPr>
            </w:pPr>
            <w:r w:rsidRPr="008952C9">
              <w:rPr>
                <w:rFonts w:ascii="Arial" w:hAnsi="Arial" w:cs="Arial"/>
              </w:rPr>
              <w:t> </w:t>
            </w:r>
          </w:p>
        </w:tc>
      </w:tr>
    </w:tbl>
    <w:p w14:paraId="4B95C5AA" w14:textId="77777777" w:rsidR="001177B6" w:rsidRDefault="001177B6">
      <w:pPr>
        <w:rPr>
          <w:rFonts w:ascii="Arial" w:hAnsi="Arial" w:cs="Arial"/>
        </w:rPr>
      </w:pPr>
    </w:p>
    <w:p w14:paraId="645DDD79" w14:textId="01BEE2AA" w:rsidR="008952C9" w:rsidRPr="008952C9" w:rsidRDefault="008952C9" w:rsidP="008952C9">
      <w:pPr>
        <w:rPr>
          <w:rFonts w:ascii="Arial" w:hAnsi="Arial" w:cs="Arial"/>
          <w:lang w:val="en-IN"/>
        </w:rPr>
      </w:pPr>
      <w:r w:rsidRPr="008952C9">
        <w:rPr>
          <w:rFonts w:ascii="Arial" w:hAnsi="Arial" w:cs="Arial"/>
          <w:lang w:val="en-US"/>
        </w:rPr>
        <w:t xml:space="preserve">In TS 29.122, </w:t>
      </w:r>
      <w:r w:rsidR="00144775">
        <w:rPr>
          <w:rFonts w:ascii="Arial" w:hAnsi="Arial" w:cs="Arial"/>
          <w:lang w:val="en-US"/>
        </w:rPr>
        <w:t xml:space="preserve">the </w:t>
      </w:r>
      <w:r w:rsidRPr="008952C9">
        <w:rPr>
          <w:rFonts w:ascii="Arial" w:hAnsi="Arial" w:cs="Arial"/>
          <w:lang w:val="en-US"/>
        </w:rPr>
        <w:t xml:space="preserve">Link data type is defined as </w:t>
      </w:r>
      <w:r w:rsidR="00144775">
        <w:rPr>
          <w:rFonts w:ascii="Arial" w:hAnsi="Arial" w:cs="Arial"/>
          <w:lang w:val="en-US"/>
        </w:rPr>
        <w:t xml:space="preserve">a </w:t>
      </w:r>
      <w:r w:rsidRPr="008952C9">
        <w:rPr>
          <w:rFonts w:ascii="Arial" w:hAnsi="Arial" w:cs="Arial"/>
          <w:lang w:val="en-US"/>
        </w:rPr>
        <w:t>Uniform Resource Identifier (URI)</w:t>
      </w:r>
      <w:r w:rsidR="00144775">
        <w:rPr>
          <w:rFonts w:ascii="Arial" w:hAnsi="Arial" w:cs="Arial"/>
          <w:lang w:val="en-US"/>
        </w:rPr>
        <w:t>,</w:t>
      </w:r>
      <w:r w:rsidRPr="008952C9">
        <w:rPr>
          <w:rFonts w:ascii="Arial" w:hAnsi="Arial" w:cs="Arial"/>
          <w:lang w:val="en-US"/>
        </w:rPr>
        <w:t xml:space="preserve"> IETF RFC (3986)</w:t>
      </w:r>
      <w:r w:rsidR="00144775">
        <w:rPr>
          <w:rFonts w:ascii="Arial" w:hAnsi="Arial" w:cs="Arial"/>
          <w:lang w:val="en-US"/>
        </w:rPr>
        <w:t>:</w:t>
      </w:r>
    </w:p>
    <w:tbl>
      <w:tblPr>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79"/>
        <w:gridCol w:w="8324"/>
      </w:tblGrid>
      <w:tr w:rsidR="008952C9" w:rsidRPr="008952C9" w14:paraId="3BDDAAA2" w14:textId="77777777" w:rsidTr="008952C9">
        <w:trPr>
          <w:trHeight w:val="686"/>
        </w:trPr>
        <w:tc>
          <w:tcPr>
            <w:tcW w:w="1979" w:type="dxa"/>
            <w:shd w:val="clear" w:color="auto" w:fill="auto"/>
            <w:tcMar>
              <w:top w:w="15" w:type="dxa"/>
              <w:left w:w="108" w:type="dxa"/>
              <w:bottom w:w="0" w:type="dxa"/>
              <w:right w:w="108" w:type="dxa"/>
            </w:tcMar>
            <w:hideMark/>
          </w:tcPr>
          <w:p w14:paraId="6B01FAF0" w14:textId="77777777" w:rsidR="008952C9" w:rsidRPr="008952C9" w:rsidRDefault="008952C9" w:rsidP="008952C9">
            <w:pPr>
              <w:rPr>
                <w:rFonts w:ascii="Arial" w:hAnsi="Arial" w:cs="Arial"/>
                <w:lang w:val="en-IN"/>
              </w:rPr>
            </w:pPr>
            <w:r w:rsidRPr="008952C9">
              <w:rPr>
                <w:rFonts w:ascii="Arial" w:hAnsi="Arial" w:cs="Arial"/>
              </w:rPr>
              <w:t>Link</w:t>
            </w:r>
          </w:p>
        </w:tc>
        <w:tc>
          <w:tcPr>
            <w:tcW w:w="8324" w:type="dxa"/>
            <w:shd w:val="clear" w:color="auto" w:fill="auto"/>
            <w:tcMar>
              <w:top w:w="15" w:type="dxa"/>
              <w:left w:w="108" w:type="dxa"/>
              <w:bottom w:w="0" w:type="dxa"/>
              <w:right w:w="108" w:type="dxa"/>
            </w:tcMar>
            <w:hideMark/>
          </w:tcPr>
          <w:p w14:paraId="4604A93F" w14:textId="77777777" w:rsidR="008952C9" w:rsidRPr="008952C9" w:rsidRDefault="008952C9" w:rsidP="008952C9">
            <w:pPr>
              <w:rPr>
                <w:rFonts w:ascii="Arial" w:hAnsi="Arial" w:cs="Arial"/>
                <w:lang w:val="en-IN"/>
              </w:rPr>
            </w:pPr>
            <w:r w:rsidRPr="008952C9">
              <w:rPr>
                <w:rFonts w:ascii="Arial" w:hAnsi="Arial" w:cs="Arial"/>
              </w:rPr>
              <w:t>String formatted according to IETF</w:t>
            </w:r>
            <w:r w:rsidRPr="008952C9">
              <w:rPr>
                <w:rFonts w:ascii="Arial" w:hAnsi="Arial" w:cs="Arial"/>
                <w:lang w:val="en-US"/>
              </w:rPr>
              <w:t> </w:t>
            </w:r>
            <w:r w:rsidRPr="008952C9">
              <w:rPr>
                <w:rFonts w:ascii="Arial" w:hAnsi="Arial" w:cs="Arial"/>
              </w:rPr>
              <w:t>RFC</w:t>
            </w:r>
            <w:r w:rsidRPr="008952C9">
              <w:rPr>
                <w:rFonts w:ascii="Arial" w:hAnsi="Arial" w:cs="Arial"/>
                <w:lang w:val="en-US"/>
              </w:rPr>
              <w:t> </w:t>
            </w:r>
            <w:r w:rsidRPr="008952C9">
              <w:rPr>
                <w:rFonts w:ascii="Arial" w:hAnsi="Arial" w:cs="Arial"/>
              </w:rPr>
              <w:t>3986</w:t>
            </w:r>
            <w:r w:rsidRPr="008952C9">
              <w:rPr>
                <w:rFonts w:ascii="Arial" w:hAnsi="Arial" w:cs="Arial"/>
                <w:lang w:val="en-US"/>
              </w:rPr>
              <w:t> </w:t>
            </w:r>
            <w:r w:rsidRPr="008952C9">
              <w:rPr>
                <w:rFonts w:ascii="Arial" w:hAnsi="Arial" w:cs="Arial"/>
              </w:rPr>
              <w:t>[7] identifying a referenced resource.</w:t>
            </w:r>
          </w:p>
        </w:tc>
      </w:tr>
      <w:tr w:rsidR="008952C9" w:rsidRPr="008952C9" w14:paraId="60D3AC71" w14:textId="77777777" w:rsidTr="008952C9">
        <w:trPr>
          <w:trHeight w:val="362"/>
        </w:trPr>
        <w:tc>
          <w:tcPr>
            <w:tcW w:w="1979" w:type="dxa"/>
            <w:shd w:val="clear" w:color="auto" w:fill="auto"/>
            <w:tcMar>
              <w:top w:w="15" w:type="dxa"/>
              <w:left w:w="108" w:type="dxa"/>
              <w:bottom w:w="0" w:type="dxa"/>
              <w:right w:w="108" w:type="dxa"/>
            </w:tcMar>
            <w:hideMark/>
          </w:tcPr>
          <w:p w14:paraId="41E7CD09" w14:textId="77777777" w:rsidR="008952C9" w:rsidRPr="008952C9" w:rsidRDefault="008952C9" w:rsidP="008952C9">
            <w:pPr>
              <w:rPr>
                <w:rFonts w:ascii="Arial" w:hAnsi="Arial" w:cs="Arial"/>
                <w:lang w:val="en-IN"/>
              </w:rPr>
            </w:pPr>
            <w:proofErr w:type="spellStart"/>
            <w:r w:rsidRPr="008952C9">
              <w:rPr>
                <w:rFonts w:ascii="Arial" w:hAnsi="Arial" w:cs="Arial"/>
              </w:rPr>
              <w:t>LinkRm</w:t>
            </w:r>
            <w:proofErr w:type="spellEnd"/>
          </w:p>
        </w:tc>
        <w:tc>
          <w:tcPr>
            <w:tcW w:w="8324" w:type="dxa"/>
            <w:shd w:val="clear" w:color="auto" w:fill="auto"/>
            <w:tcMar>
              <w:top w:w="15" w:type="dxa"/>
              <w:left w:w="108" w:type="dxa"/>
              <w:bottom w:w="0" w:type="dxa"/>
              <w:right w:w="108" w:type="dxa"/>
            </w:tcMar>
            <w:hideMark/>
          </w:tcPr>
          <w:p w14:paraId="74B1B758" w14:textId="77777777" w:rsidR="008952C9" w:rsidRPr="008952C9" w:rsidRDefault="008952C9" w:rsidP="008952C9">
            <w:pPr>
              <w:rPr>
                <w:rFonts w:ascii="Arial" w:hAnsi="Arial" w:cs="Arial"/>
                <w:lang w:val="en-IN"/>
              </w:rPr>
            </w:pPr>
            <w:r w:rsidRPr="008952C9">
              <w:rPr>
                <w:rFonts w:ascii="Arial" w:hAnsi="Arial" w:cs="Arial"/>
              </w:rPr>
              <w:t>String formatted according to IETF</w:t>
            </w:r>
            <w:r w:rsidRPr="008952C9">
              <w:rPr>
                <w:rFonts w:ascii="Arial" w:hAnsi="Arial" w:cs="Arial"/>
                <w:lang w:val="en-US"/>
              </w:rPr>
              <w:t> </w:t>
            </w:r>
            <w:r w:rsidRPr="008952C9">
              <w:rPr>
                <w:rFonts w:ascii="Arial" w:hAnsi="Arial" w:cs="Arial"/>
              </w:rPr>
              <w:t>RFC</w:t>
            </w:r>
            <w:r w:rsidRPr="008952C9">
              <w:rPr>
                <w:rFonts w:ascii="Arial" w:hAnsi="Arial" w:cs="Arial"/>
                <w:lang w:val="en-US"/>
              </w:rPr>
              <w:t> </w:t>
            </w:r>
            <w:r w:rsidRPr="008952C9">
              <w:rPr>
                <w:rFonts w:ascii="Arial" w:hAnsi="Arial" w:cs="Arial"/>
              </w:rPr>
              <w:t>3986</w:t>
            </w:r>
            <w:r w:rsidRPr="008952C9">
              <w:rPr>
                <w:rFonts w:ascii="Arial" w:hAnsi="Arial" w:cs="Arial"/>
                <w:lang w:val="en-US"/>
              </w:rPr>
              <w:t> </w:t>
            </w:r>
            <w:r w:rsidRPr="008952C9">
              <w:rPr>
                <w:rFonts w:ascii="Arial" w:hAnsi="Arial" w:cs="Arial"/>
              </w:rPr>
              <w:t>[7] identifying a referenced resource, but with the "nullable: true" property.</w:t>
            </w:r>
          </w:p>
        </w:tc>
      </w:tr>
    </w:tbl>
    <w:p w14:paraId="5205C1D4" w14:textId="77777777" w:rsidR="008952C9" w:rsidRDefault="008952C9">
      <w:pPr>
        <w:rPr>
          <w:rFonts w:ascii="Arial" w:hAnsi="Arial" w:cs="Arial"/>
        </w:rPr>
      </w:pPr>
    </w:p>
    <w:p w14:paraId="74EFEDCF" w14:textId="0910EA45" w:rsidR="008952C9" w:rsidRPr="008952C9" w:rsidRDefault="008952C9" w:rsidP="008952C9">
      <w:pPr>
        <w:rPr>
          <w:rFonts w:ascii="Arial" w:hAnsi="Arial" w:cs="Arial"/>
          <w:lang w:val="en-IN"/>
        </w:rPr>
      </w:pPr>
      <w:r w:rsidRPr="008952C9">
        <w:rPr>
          <w:rFonts w:ascii="Arial" w:hAnsi="Arial" w:cs="Arial"/>
          <w:lang w:val="en-US"/>
        </w:rPr>
        <w:t xml:space="preserve">In TS 29.522, </w:t>
      </w:r>
      <w:r w:rsidR="00144775">
        <w:rPr>
          <w:rFonts w:ascii="Arial" w:hAnsi="Arial" w:cs="Arial"/>
          <w:lang w:val="en-US"/>
        </w:rPr>
        <w:t xml:space="preserve">the </w:t>
      </w:r>
      <w:r w:rsidRPr="008952C9">
        <w:rPr>
          <w:rFonts w:ascii="Arial" w:hAnsi="Arial" w:cs="Arial"/>
          <w:lang w:val="en-US"/>
        </w:rPr>
        <w:t xml:space="preserve">GET response body </w:t>
      </w:r>
      <w:r w:rsidR="00144775">
        <w:rPr>
          <w:rFonts w:ascii="Arial" w:hAnsi="Arial" w:cs="Arial"/>
          <w:lang w:val="en-US"/>
        </w:rPr>
        <w:t xml:space="preserve">for some resources, such as </w:t>
      </w:r>
      <w:r w:rsidR="00144775" w:rsidRPr="00144775">
        <w:rPr>
          <w:rFonts w:ascii="Arial" w:hAnsi="Arial" w:cs="Arial"/>
          <w:lang w:val="en-US"/>
        </w:rPr>
        <w:t>Analytics Exposure Subscriptions</w:t>
      </w:r>
      <w:r w:rsidR="00144775">
        <w:rPr>
          <w:rFonts w:ascii="Arial" w:hAnsi="Arial" w:cs="Arial"/>
          <w:lang w:val="en-US"/>
        </w:rPr>
        <w:t>,</w:t>
      </w:r>
      <w:r w:rsidR="00144775" w:rsidRPr="00144775">
        <w:rPr>
          <w:rFonts w:ascii="Arial" w:hAnsi="Arial" w:cs="Arial"/>
          <w:lang w:val="en-US"/>
        </w:rPr>
        <w:t xml:space="preserve"> </w:t>
      </w:r>
      <w:r w:rsidR="00144775">
        <w:rPr>
          <w:rFonts w:ascii="Arial" w:hAnsi="Arial" w:cs="Arial"/>
          <w:lang w:val="en-US"/>
        </w:rPr>
        <w:t xml:space="preserve">consists of a </w:t>
      </w:r>
      <w:r w:rsidRPr="008952C9">
        <w:rPr>
          <w:rFonts w:ascii="Arial" w:hAnsi="Arial" w:cs="Arial"/>
          <w:lang w:val="en-US"/>
        </w:rPr>
        <w:t xml:space="preserve">list </w:t>
      </w:r>
      <w:r w:rsidR="00144775">
        <w:rPr>
          <w:rFonts w:ascii="Arial" w:hAnsi="Arial" w:cs="Arial"/>
          <w:lang w:val="en-US"/>
        </w:rPr>
        <w:t xml:space="preserve">(array) </w:t>
      </w:r>
      <w:r w:rsidRPr="008952C9">
        <w:rPr>
          <w:rFonts w:ascii="Arial" w:hAnsi="Arial" w:cs="Arial"/>
          <w:lang w:val="en-US"/>
        </w:rPr>
        <w:t xml:space="preserve">of Analytics Exposure subscription </w:t>
      </w:r>
      <w:r w:rsidR="00144775">
        <w:rPr>
          <w:rFonts w:ascii="Arial" w:hAnsi="Arial" w:cs="Arial"/>
          <w:lang w:val="en-US"/>
        </w:rPr>
        <w:t xml:space="preserve">items, </w:t>
      </w:r>
      <w:r w:rsidRPr="008952C9">
        <w:rPr>
          <w:rFonts w:ascii="Arial" w:hAnsi="Arial" w:cs="Arial"/>
          <w:lang w:val="en-US"/>
        </w:rPr>
        <w:t xml:space="preserve">wherein </w:t>
      </w:r>
      <w:r w:rsidR="00144775">
        <w:rPr>
          <w:rFonts w:ascii="Arial" w:hAnsi="Arial" w:cs="Arial"/>
          <w:lang w:val="en-US"/>
        </w:rPr>
        <w:t xml:space="preserve">each item contains a </w:t>
      </w:r>
      <w:proofErr w:type="spellStart"/>
      <w:r w:rsidR="00144775">
        <w:rPr>
          <w:rFonts w:ascii="Arial" w:hAnsi="Arial" w:cs="Arial"/>
          <w:lang w:val="en-US"/>
        </w:rPr>
        <w:t>self attribute</w:t>
      </w:r>
      <w:proofErr w:type="spellEnd"/>
      <w:r w:rsidR="00144775">
        <w:rPr>
          <w:rFonts w:ascii="Arial" w:hAnsi="Arial" w:cs="Arial"/>
          <w:lang w:val="en-US"/>
        </w:rPr>
        <w:t xml:space="preserve"> to be used as an identifier to access </w:t>
      </w:r>
      <w:r w:rsidRPr="008952C9">
        <w:rPr>
          <w:rFonts w:ascii="Arial" w:hAnsi="Arial" w:cs="Arial"/>
          <w:lang w:val="en-US"/>
        </w:rPr>
        <w:t xml:space="preserve">the individual </w:t>
      </w:r>
      <w:r w:rsidR="00144775">
        <w:rPr>
          <w:rFonts w:ascii="Arial" w:hAnsi="Arial" w:cs="Arial"/>
          <w:lang w:val="en-US"/>
        </w:rPr>
        <w:t>item in the future, as shown above</w:t>
      </w:r>
      <w:r w:rsidRPr="008952C9">
        <w:rPr>
          <w:rFonts w:ascii="Arial" w:hAnsi="Arial" w:cs="Arial"/>
          <w:lang w:val="en-US"/>
        </w:rPr>
        <w:t>.</w:t>
      </w:r>
    </w:p>
    <w:tbl>
      <w:tblPr>
        <w:tblW w:w="10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33"/>
        <w:gridCol w:w="426"/>
        <w:gridCol w:w="1157"/>
        <w:gridCol w:w="1040"/>
        <w:gridCol w:w="4669"/>
      </w:tblGrid>
      <w:tr w:rsidR="008952C9" w:rsidRPr="008952C9" w14:paraId="0A74C9CE" w14:textId="77777777" w:rsidTr="008952C9">
        <w:trPr>
          <w:trHeight w:val="322"/>
        </w:trPr>
        <w:tc>
          <w:tcPr>
            <w:tcW w:w="2901" w:type="dxa"/>
            <w:shd w:val="clear" w:color="auto" w:fill="auto"/>
            <w:tcMar>
              <w:top w:w="15" w:type="dxa"/>
              <w:left w:w="28" w:type="dxa"/>
              <w:bottom w:w="0" w:type="dxa"/>
              <w:right w:w="115" w:type="dxa"/>
            </w:tcMar>
            <w:hideMark/>
          </w:tcPr>
          <w:p w14:paraId="53AC94D1" w14:textId="77777777" w:rsidR="008952C9" w:rsidRPr="008952C9" w:rsidRDefault="008952C9" w:rsidP="008952C9">
            <w:pPr>
              <w:rPr>
                <w:rFonts w:ascii="Arial" w:hAnsi="Arial" w:cs="Arial"/>
                <w:lang w:val="en-IN"/>
              </w:rPr>
            </w:pPr>
            <w:r w:rsidRPr="008952C9">
              <w:rPr>
                <w:rFonts w:ascii="Arial" w:hAnsi="Arial" w:cs="Arial"/>
              </w:rPr>
              <w:t>array(</w:t>
            </w:r>
            <w:proofErr w:type="spellStart"/>
            <w:r w:rsidRPr="008952C9">
              <w:rPr>
                <w:rFonts w:ascii="Arial" w:hAnsi="Arial" w:cs="Arial"/>
              </w:rPr>
              <w:t>AnalyticsExposureSubsc</w:t>
            </w:r>
            <w:proofErr w:type="spellEnd"/>
            <w:r w:rsidRPr="008952C9">
              <w:rPr>
                <w:rFonts w:ascii="Arial" w:hAnsi="Arial" w:cs="Arial"/>
              </w:rPr>
              <w:t>)</w:t>
            </w:r>
          </w:p>
        </w:tc>
        <w:tc>
          <w:tcPr>
            <w:tcW w:w="427" w:type="dxa"/>
            <w:shd w:val="clear" w:color="auto" w:fill="auto"/>
            <w:tcMar>
              <w:top w:w="15" w:type="dxa"/>
              <w:left w:w="28" w:type="dxa"/>
              <w:bottom w:w="0" w:type="dxa"/>
              <w:right w:w="115" w:type="dxa"/>
            </w:tcMar>
            <w:hideMark/>
          </w:tcPr>
          <w:p w14:paraId="1ED5FB28" w14:textId="77777777" w:rsidR="008952C9" w:rsidRPr="008952C9" w:rsidRDefault="008952C9" w:rsidP="008952C9">
            <w:pPr>
              <w:rPr>
                <w:rFonts w:ascii="Arial" w:hAnsi="Arial" w:cs="Arial"/>
                <w:lang w:val="en-IN"/>
              </w:rPr>
            </w:pPr>
            <w:r w:rsidRPr="008952C9">
              <w:rPr>
                <w:rFonts w:ascii="Arial" w:hAnsi="Arial" w:cs="Arial"/>
              </w:rPr>
              <w:t>M</w:t>
            </w:r>
          </w:p>
        </w:tc>
        <w:tc>
          <w:tcPr>
            <w:tcW w:w="1161" w:type="dxa"/>
            <w:shd w:val="clear" w:color="auto" w:fill="auto"/>
            <w:tcMar>
              <w:top w:w="15" w:type="dxa"/>
              <w:left w:w="28" w:type="dxa"/>
              <w:bottom w:w="0" w:type="dxa"/>
              <w:right w:w="115" w:type="dxa"/>
            </w:tcMar>
            <w:hideMark/>
          </w:tcPr>
          <w:p w14:paraId="1210F038" w14:textId="77777777" w:rsidR="008952C9" w:rsidRPr="008952C9" w:rsidRDefault="008952C9" w:rsidP="008952C9">
            <w:pPr>
              <w:rPr>
                <w:rFonts w:ascii="Arial" w:hAnsi="Arial" w:cs="Arial"/>
                <w:lang w:val="en-IN"/>
              </w:rPr>
            </w:pPr>
            <w:r w:rsidRPr="008952C9">
              <w:rPr>
                <w:rFonts w:ascii="Arial" w:hAnsi="Arial" w:cs="Arial"/>
              </w:rPr>
              <w:t>0..N</w:t>
            </w:r>
          </w:p>
        </w:tc>
        <w:tc>
          <w:tcPr>
            <w:tcW w:w="1044" w:type="dxa"/>
            <w:shd w:val="clear" w:color="auto" w:fill="auto"/>
            <w:tcMar>
              <w:top w:w="15" w:type="dxa"/>
              <w:left w:w="28" w:type="dxa"/>
              <w:bottom w:w="0" w:type="dxa"/>
              <w:right w:w="115" w:type="dxa"/>
            </w:tcMar>
            <w:hideMark/>
          </w:tcPr>
          <w:p w14:paraId="2EDC6126" w14:textId="77777777" w:rsidR="008952C9" w:rsidRPr="008952C9" w:rsidRDefault="008952C9" w:rsidP="008952C9">
            <w:pPr>
              <w:rPr>
                <w:rFonts w:ascii="Arial" w:hAnsi="Arial" w:cs="Arial"/>
                <w:lang w:val="en-IN"/>
              </w:rPr>
            </w:pPr>
            <w:r w:rsidRPr="008952C9">
              <w:rPr>
                <w:rFonts w:ascii="Arial" w:hAnsi="Arial" w:cs="Arial"/>
              </w:rPr>
              <w:t>200 OK</w:t>
            </w:r>
          </w:p>
        </w:tc>
        <w:tc>
          <w:tcPr>
            <w:tcW w:w="4692" w:type="dxa"/>
            <w:shd w:val="clear" w:color="auto" w:fill="auto"/>
            <w:tcMar>
              <w:top w:w="15" w:type="dxa"/>
              <w:left w:w="28" w:type="dxa"/>
              <w:bottom w:w="0" w:type="dxa"/>
              <w:right w:w="115" w:type="dxa"/>
            </w:tcMar>
            <w:hideMark/>
          </w:tcPr>
          <w:p w14:paraId="5787A93F" w14:textId="77777777" w:rsidR="008952C9" w:rsidRPr="008952C9" w:rsidRDefault="008952C9" w:rsidP="008952C9">
            <w:pPr>
              <w:rPr>
                <w:rFonts w:ascii="Arial" w:hAnsi="Arial" w:cs="Arial"/>
                <w:lang w:val="en-IN"/>
              </w:rPr>
            </w:pPr>
            <w:r w:rsidRPr="008952C9">
              <w:rPr>
                <w:rFonts w:ascii="Arial" w:hAnsi="Arial" w:cs="Arial"/>
              </w:rPr>
              <w:t>The subscription information for the AF in the request URI are returned.</w:t>
            </w:r>
          </w:p>
        </w:tc>
      </w:tr>
    </w:tbl>
    <w:p w14:paraId="0FF97EE6" w14:textId="77777777" w:rsidR="00144775" w:rsidRDefault="00144775">
      <w:pPr>
        <w:rPr>
          <w:rFonts w:ascii="Arial" w:hAnsi="Arial" w:cs="Arial"/>
        </w:rPr>
      </w:pPr>
    </w:p>
    <w:p w14:paraId="0CD7E0CB" w14:textId="7ACC625D" w:rsidR="003871CF" w:rsidRDefault="003871CF">
      <w:pPr>
        <w:rPr>
          <w:rFonts w:ascii="Arial" w:hAnsi="Arial" w:cs="Arial"/>
        </w:rPr>
      </w:pPr>
      <w:r>
        <w:rPr>
          <w:rFonts w:ascii="Arial" w:hAnsi="Arial" w:cs="Arial"/>
        </w:rPr>
        <w:t>The</w:t>
      </w:r>
      <w:r w:rsidR="00144775">
        <w:rPr>
          <w:rFonts w:ascii="Arial" w:hAnsi="Arial" w:cs="Arial"/>
        </w:rPr>
        <w:t xml:space="preserve">re is also </w:t>
      </w:r>
      <w:r>
        <w:rPr>
          <w:rFonts w:ascii="Arial" w:hAnsi="Arial" w:cs="Arial"/>
        </w:rPr>
        <w:t>similar us</w:t>
      </w:r>
      <w:r w:rsidR="00144775">
        <w:rPr>
          <w:rFonts w:ascii="Arial" w:hAnsi="Arial" w:cs="Arial"/>
        </w:rPr>
        <w:t xml:space="preserve">e of the </w:t>
      </w:r>
      <w:proofErr w:type="spellStart"/>
      <w:r w:rsidR="00144775">
        <w:rPr>
          <w:rFonts w:ascii="Arial" w:hAnsi="Arial" w:cs="Arial"/>
        </w:rPr>
        <w:t>self attribute</w:t>
      </w:r>
      <w:proofErr w:type="spellEnd"/>
      <w:r w:rsidR="00144775">
        <w:rPr>
          <w:rFonts w:ascii="Arial" w:hAnsi="Arial" w:cs="Arial"/>
        </w:rPr>
        <w:t xml:space="preserve"> technique in </w:t>
      </w:r>
      <w:r>
        <w:rPr>
          <w:rFonts w:ascii="Arial" w:hAnsi="Arial" w:cs="Arial"/>
        </w:rPr>
        <w:t xml:space="preserve">SBI based </w:t>
      </w:r>
      <w:proofErr w:type="gramStart"/>
      <w:r>
        <w:rPr>
          <w:rFonts w:ascii="Arial" w:hAnsi="Arial" w:cs="Arial"/>
        </w:rPr>
        <w:t>Technical</w:t>
      </w:r>
      <w:proofErr w:type="gramEnd"/>
      <w:r>
        <w:rPr>
          <w:rFonts w:ascii="Arial" w:hAnsi="Arial" w:cs="Arial"/>
        </w:rPr>
        <w:t xml:space="preserve"> specification</w:t>
      </w:r>
      <w:r w:rsidR="00144775">
        <w:rPr>
          <w:rFonts w:ascii="Arial" w:hAnsi="Arial" w:cs="Arial"/>
        </w:rPr>
        <w:t>s</w:t>
      </w:r>
      <w:r>
        <w:rPr>
          <w:rFonts w:ascii="Arial" w:hAnsi="Arial" w:cs="Arial"/>
        </w:rPr>
        <w:t>.</w:t>
      </w:r>
    </w:p>
    <w:p w14:paraId="5E8216B7" w14:textId="35CB661B" w:rsidR="003871CF" w:rsidRDefault="000945AA" w:rsidP="000945AA">
      <w:pPr>
        <w:pStyle w:val="Heading1"/>
        <w:numPr>
          <w:ilvl w:val="0"/>
          <w:numId w:val="26"/>
        </w:numPr>
      </w:pPr>
      <w:r>
        <w:t>Discussion:</w:t>
      </w:r>
    </w:p>
    <w:p w14:paraId="39215B14" w14:textId="78020333" w:rsidR="00FA55F6" w:rsidRPr="00FA55F6" w:rsidRDefault="00FA55F6" w:rsidP="00FA55F6">
      <w:pPr>
        <w:rPr>
          <w:rFonts w:ascii="Arial" w:hAnsi="Arial" w:cs="Arial"/>
          <w:b/>
          <w:bCs/>
        </w:rPr>
      </w:pPr>
      <w:r w:rsidRPr="00FA55F6">
        <w:rPr>
          <w:rFonts w:ascii="Arial" w:hAnsi="Arial" w:cs="Arial"/>
          <w:b/>
          <w:bCs/>
        </w:rPr>
        <w:t>URI Length Issue:</w:t>
      </w:r>
    </w:p>
    <w:p w14:paraId="3A47A102" w14:textId="5CDE5DFA" w:rsidR="00FA55F6" w:rsidRPr="00144775" w:rsidRDefault="00144775" w:rsidP="00144775">
      <w:pPr>
        <w:rPr>
          <w:rFonts w:ascii="Arial" w:hAnsi="Arial" w:cs="Arial"/>
          <w:lang w:val="en-US"/>
        </w:rPr>
      </w:pPr>
      <w:r>
        <w:rPr>
          <w:rFonts w:ascii="Arial" w:hAnsi="Arial" w:cs="Arial"/>
        </w:rPr>
        <w:t xml:space="preserve">Using a URI as an identifier of a resource is not the most efficient method. Storage of the identifier, for example in UDR is wasteful compared to other, shorter identifiers, and efficiency of processing in the </w:t>
      </w:r>
      <w:r w:rsidR="00FA55F6">
        <w:rPr>
          <w:rFonts w:ascii="Arial" w:hAnsi="Arial" w:cs="Arial"/>
        </w:rPr>
        <w:t>NF</w:t>
      </w:r>
      <w:r>
        <w:rPr>
          <w:rFonts w:ascii="Arial" w:hAnsi="Arial" w:cs="Arial"/>
        </w:rPr>
        <w:t>s</w:t>
      </w:r>
      <w:r w:rsidR="00FA55F6">
        <w:rPr>
          <w:rFonts w:ascii="Arial" w:hAnsi="Arial" w:cs="Arial"/>
        </w:rPr>
        <w:t xml:space="preserve"> and </w:t>
      </w:r>
      <w:r>
        <w:rPr>
          <w:rFonts w:ascii="Arial" w:hAnsi="Arial" w:cs="Arial"/>
        </w:rPr>
        <w:t xml:space="preserve">transmission across the </w:t>
      </w:r>
      <w:proofErr w:type="spellStart"/>
      <w:r w:rsidR="00FA55F6">
        <w:rPr>
          <w:rFonts w:ascii="Arial" w:hAnsi="Arial" w:cs="Arial"/>
        </w:rPr>
        <w:t>the</w:t>
      </w:r>
      <w:proofErr w:type="spellEnd"/>
      <w:r w:rsidR="00FA55F6">
        <w:rPr>
          <w:rFonts w:ascii="Arial" w:hAnsi="Arial" w:cs="Arial"/>
        </w:rPr>
        <w:t xml:space="preserve"> external network </w:t>
      </w:r>
      <w:r>
        <w:rPr>
          <w:rFonts w:ascii="Arial" w:hAnsi="Arial" w:cs="Arial"/>
        </w:rPr>
        <w:t>is also reduced by using a long identifier such as a URI.</w:t>
      </w:r>
    </w:p>
    <w:p w14:paraId="66499D0C" w14:textId="57298BE0" w:rsidR="00FA55F6" w:rsidRPr="00FA55F6" w:rsidRDefault="00144775" w:rsidP="00FA55F6">
      <w:pPr>
        <w:rPr>
          <w:rFonts w:ascii="Arial" w:hAnsi="Arial" w:cs="Arial"/>
          <w:lang w:val="en-IN"/>
        </w:rPr>
      </w:pPr>
      <w:r>
        <w:rPr>
          <w:rFonts w:ascii="Arial" w:hAnsi="Arial" w:cs="Arial"/>
          <w:lang w:val="en-IN"/>
        </w:rPr>
        <w:lastRenderedPageBreak/>
        <w:t>More</w:t>
      </w:r>
      <w:r w:rsidR="00FA55F6">
        <w:rPr>
          <w:rFonts w:ascii="Arial" w:hAnsi="Arial" w:cs="Arial"/>
          <w:lang w:val="en-IN"/>
        </w:rPr>
        <w:t xml:space="preserve"> efficient mechanism</w:t>
      </w:r>
      <w:r>
        <w:rPr>
          <w:rFonts w:ascii="Arial" w:hAnsi="Arial" w:cs="Arial"/>
          <w:lang w:val="en-IN"/>
        </w:rPr>
        <w:t>s</w:t>
      </w:r>
      <w:r w:rsidR="00FA55F6">
        <w:rPr>
          <w:rFonts w:ascii="Arial" w:hAnsi="Arial" w:cs="Arial"/>
          <w:lang w:val="en-IN"/>
        </w:rPr>
        <w:t xml:space="preserve"> </w:t>
      </w:r>
      <w:r>
        <w:rPr>
          <w:rFonts w:ascii="Arial" w:hAnsi="Arial" w:cs="Arial"/>
          <w:lang w:val="en-IN"/>
        </w:rPr>
        <w:t xml:space="preserve">are </w:t>
      </w:r>
      <w:r w:rsidR="00FA55F6">
        <w:rPr>
          <w:rFonts w:ascii="Arial" w:hAnsi="Arial" w:cs="Arial"/>
          <w:lang w:val="en-IN"/>
        </w:rPr>
        <w:t>to be discussed and agreed for the API designs.</w:t>
      </w:r>
    </w:p>
    <w:p w14:paraId="1A57C0AB" w14:textId="7039D1CE" w:rsidR="00FA55F6" w:rsidRPr="00FA55F6" w:rsidRDefault="00FA55F6">
      <w:pPr>
        <w:rPr>
          <w:rFonts w:ascii="Arial" w:hAnsi="Arial" w:cs="Arial"/>
          <w:b/>
          <w:bCs/>
        </w:rPr>
      </w:pPr>
      <w:r w:rsidRPr="00FA55F6">
        <w:rPr>
          <w:rFonts w:ascii="Arial" w:hAnsi="Arial" w:cs="Arial"/>
          <w:b/>
          <w:bCs/>
        </w:rPr>
        <w:t>Challenge with array usage for the resource collection:</w:t>
      </w:r>
    </w:p>
    <w:p w14:paraId="64C5BB3F" w14:textId="13EBBD26" w:rsidR="00FA55F6" w:rsidRDefault="00144775">
      <w:pPr>
        <w:rPr>
          <w:rFonts w:ascii="Arial" w:hAnsi="Arial" w:cs="Arial"/>
        </w:rPr>
      </w:pPr>
      <w:r>
        <w:rPr>
          <w:rFonts w:ascii="Arial" w:hAnsi="Arial" w:cs="Arial"/>
        </w:rPr>
        <w:t>I</w:t>
      </w:r>
      <w:r w:rsidR="00FA55F6">
        <w:rPr>
          <w:rFonts w:ascii="Arial" w:hAnsi="Arial" w:cs="Arial"/>
        </w:rPr>
        <w:t xml:space="preserve">ndividual elements </w:t>
      </w:r>
      <w:r>
        <w:rPr>
          <w:rFonts w:ascii="Arial" w:hAnsi="Arial" w:cs="Arial"/>
        </w:rPr>
        <w:t xml:space="preserve">in an array </w:t>
      </w:r>
      <w:r w:rsidR="00FA55F6">
        <w:rPr>
          <w:rFonts w:ascii="Arial" w:hAnsi="Arial" w:cs="Arial"/>
        </w:rPr>
        <w:t>may not have a unique identifier or distinguishing characteristics</w:t>
      </w:r>
      <w:r w:rsidR="00D64AFA">
        <w:rPr>
          <w:rFonts w:ascii="Arial" w:hAnsi="Arial" w:cs="Arial"/>
        </w:rPr>
        <w:t xml:space="preserve">. </w:t>
      </w:r>
      <w:r w:rsidR="00FA55F6">
        <w:rPr>
          <w:rFonts w:ascii="Arial" w:hAnsi="Arial" w:cs="Arial"/>
        </w:rPr>
        <w:t xml:space="preserve">Update </w:t>
      </w:r>
      <w:r w:rsidR="00D64AFA">
        <w:rPr>
          <w:rFonts w:ascii="Arial" w:hAnsi="Arial" w:cs="Arial"/>
        </w:rPr>
        <w:t xml:space="preserve">or other access to individual elements in </w:t>
      </w:r>
      <w:r w:rsidR="00FA55F6" w:rsidRPr="00FA55F6">
        <w:rPr>
          <w:rFonts w:ascii="Arial" w:hAnsi="Arial" w:cs="Arial"/>
        </w:rPr>
        <w:t xml:space="preserve">the array needs to use array indices, which </w:t>
      </w:r>
      <w:r w:rsidR="00D64AFA">
        <w:rPr>
          <w:rFonts w:ascii="Arial" w:hAnsi="Arial" w:cs="Arial"/>
        </w:rPr>
        <w:t>may not be a consistently reliable way of identifying a specif</w:t>
      </w:r>
      <w:r w:rsidR="00FA55F6" w:rsidRPr="00FA55F6">
        <w:rPr>
          <w:rFonts w:ascii="Arial" w:hAnsi="Arial" w:cs="Arial"/>
        </w:rPr>
        <w:t>i</w:t>
      </w:r>
      <w:r w:rsidR="00D64AFA">
        <w:rPr>
          <w:rFonts w:ascii="Arial" w:hAnsi="Arial" w:cs="Arial"/>
        </w:rPr>
        <w:t>c element.</w:t>
      </w:r>
    </w:p>
    <w:p w14:paraId="0E8F4984" w14:textId="04EE4EB8" w:rsidR="00FA55F6" w:rsidRPr="00FA55F6" w:rsidRDefault="00FA55F6" w:rsidP="00D64AFA">
      <w:pPr>
        <w:rPr>
          <w:rFonts w:ascii="Arial" w:hAnsi="Arial" w:cs="Arial"/>
          <w:lang w:val="en-IN"/>
        </w:rPr>
      </w:pPr>
      <w:r w:rsidRPr="00FA55F6">
        <w:rPr>
          <w:rFonts w:ascii="Arial" w:hAnsi="Arial" w:cs="Arial"/>
          <w:lang w:val="en-IN"/>
        </w:rPr>
        <w:t>Database storage is more difficult when there is no unique identifier</w:t>
      </w:r>
      <w:r w:rsidR="00D64AFA">
        <w:rPr>
          <w:rFonts w:ascii="Arial" w:hAnsi="Arial" w:cs="Arial"/>
          <w:lang w:val="en-IN"/>
        </w:rPr>
        <w:t>. The database storage processing can</w:t>
      </w:r>
      <w:r w:rsidRPr="00FA55F6">
        <w:rPr>
          <w:rFonts w:ascii="Arial" w:hAnsi="Arial" w:cs="Arial"/>
          <w:lang w:val="en-IN"/>
        </w:rPr>
        <w:t xml:space="preserve"> assign an internal identifier, e.g. an array index, but management of indexes is difficult when the array is modified. For example, removal or addition of an array element requires change to the index of all elements of the array after the removed/added element.</w:t>
      </w:r>
    </w:p>
    <w:p w14:paraId="64AA0E51" w14:textId="6D4D05B9" w:rsidR="00FA55F6" w:rsidRPr="00FA55F6" w:rsidRDefault="00D64AFA" w:rsidP="00FA55F6">
      <w:pPr>
        <w:rPr>
          <w:rFonts w:ascii="Arial" w:hAnsi="Arial" w:cs="Arial"/>
          <w:lang w:val="en-IN"/>
        </w:rPr>
      </w:pPr>
      <w:r>
        <w:rPr>
          <w:rFonts w:ascii="Arial" w:hAnsi="Arial" w:cs="Arial"/>
          <w:lang w:val="en-IN"/>
        </w:rPr>
        <w:t xml:space="preserve">More reliable </w:t>
      </w:r>
      <w:r w:rsidR="00FA55F6">
        <w:rPr>
          <w:rFonts w:ascii="Arial" w:hAnsi="Arial" w:cs="Arial"/>
          <w:lang w:val="en-IN"/>
        </w:rPr>
        <w:t>mechanism</w:t>
      </w:r>
      <w:r>
        <w:rPr>
          <w:rFonts w:ascii="Arial" w:hAnsi="Arial" w:cs="Arial"/>
          <w:lang w:val="en-IN"/>
        </w:rPr>
        <w:t>s</w:t>
      </w:r>
      <w:r w:rsidR="00FA55F6">
        <w:rPr>
          <w:rFonts w:ascii="Arial" w:hAnsi="Arial" w:cs="Arial"/>
          <w:lang w:val="en-IN"/>
        </w:rPr>
        <w:t xml:space="preserve"> </w:t>
      </w:r>
      <w:r>
        <w:rPr>
          <w:rFonts w:ascii="Arial" w:hAnsi="Arial" w:cs="Arial"/>
          <w:lang w:val="en-IN"/>
        </w:rPr>
        <w:t xml:space="preserve">for management of collection resources are </w:t>
      </w:r>
      <w:r w:rsidR="00FA55F6">
        <w:rPr>
          <w:rFonts w:ascii="Arial" w:hAnsi="Arial" w:cs="Arial"/>
          <w:lang w:val="en-IN"/>
        </w:rPr>
        <w:t xml:space="preserve">to be discussed and agreed for the </w:t>
      </w:r>
      <w:r w:rsidR="00CB0C87">
        <w:rPr>
          <w:rFonts w:ascii="Arial" w:hAnsi="Arial" w:cs="Arial"/>
          <w:lang w:val="en-IN"/>
        </w:rPr>
        <w:t xml:space="preserve">CT3 </w:t>
      </w:r>
      <w:r w:rsidR="00FA55F6">
        <w:rPr>
          <w:rFonts w:ascii="Arial" w:hAnsi="Arial" w:cs="Arial"/>
          <w:lang w:val="en-IN"/>
        </w:rPr>
        <w:t>API designs.</w:t>
      </w:r>
    </w:p>
    <w:p w14:paraId="712E7128" w14:textId="636DB75D" w:rsidR="000945AA" w:rsidRDefault="00FA55F6" w:rsidP="00FA55F6">
      <w:pPr>
        <w:pStyle w:val="Heading1"/>
        <w:numPr>
          <w:ilvl w:val="0"/>
          <w:numId w:val="26"/>
        </w:numPr>
      </w:pPr>
      <w:r>
        <w:t>Solutions</w:t>
      </w:r>
    </w:p>
    <w:p w14:paraId="0A00B3BA" w14:textId="7056FDE5" w:rsidR="00FA55F6" w:rsidRDefault="00B776A0">
      <w:pPr>
        <w:rPr>
          <w:rFonts w:ascii="Arial" w:hAnsi="Arial" w:cs="Arial"/>
        </w:rPr>
      </w:pPr>
      <w:r>
        <w:rPr>
          <w:rFonts w:ascii="Arial" w:hAnsi="Arial" w:cs="Arial"/>
        </w:rPr>
        <w:t>Solution 1:</w:t>
      </w:r>
    </w:p>
    <w:p w14:paraId="4DB8715D" w14:textId="75512F52" w:rsidR="00B776A0" w:rsidRPr="00FE2CDF" w:rsidRDefault="00D64AFA" w:rsidP="00B776A0">
      <w:pPr>
        <w:numPr>
          <w:ilvl w:val="0"/>
          <w:numId w:val="32"/>
        </w:numPr>
        <w:rPr>
          <w:rFonts w:ascii="Arial" w:hAnsi="Arial" w:cs="Arial"/>
          <w:lang w:val="en-IN"/>
        </w:rPr>
      </w:pPr>
      <w:r>
        <w:rPr>
          <w:rFonts w:ascii="Arial" w:hAnsi="Arial" w:cs="Arial"/>
          <w:lang w:val="en-US"/>
        </w:rPr>
        <w:t>Use a m</w:t>
      </w:r>
      <w:r w:rsidR="00B776A0" w:rsidRPr="00B776A0">
        <w:rPr>
          <w:rFonts w:ascii="Arial" w:hAnsi="Arial" w:cs="Arial"/>
          <w:lang w:val="en-US"/>
        </w:rPr>
        <w:t>ap as a data type</w:t>
      </w:r>
      <w:r w:rsidR="006A08F2">
        <w:rPr>
          <w:rFonts w:ascii="Arial" w:hAnsi="Arial" w:cs="Arial"/>
          <w:lang w:val="en-US"/>
        </w:rPr>
        <w:t xml:space="preserve"> </w:t>
      </w:r>
      <w:r>
        <w:rPr>
          <w:rFonts w:ascii="Arial" w:hAnsi="Arial" w:cs="Arial"/>
          <w:lang w:val="en-US"/>
        </w:rPr>
        <w:t xml:space="preserve">for a collection resource </w:t>
      </w:r>
      <w:r w:rsidR="00B776A0" w:rsidRPr="00B776A0">
        <w:rPr>
          <w:rFonts w:ascii="Arial" w:hAnsi="Arial" w:cs="Arial"/>
          <w:lang w:val="en-US"/>
        </w:rPr>
        <w:t xml:space="preserve">instead of </w:t>
      </w:r>
      <w:r>
        <w:rPr>
          <w:rFonts w:ascii="Arial" w:hAnsi="Arial" w:cs="Arial"/>
          <w:lang w:val="en-US"/>
        </w:rPr>
        <w:t xml:space="preserve">an </w:t>
      </w:r>
      <w:r w:rsidR="00B776A0" w:rsidRPr="00B776A0">
        <w:rPr>
          <w:rFonts w:ascii="Arial" w:hAnsi="Arial" w:cs="Arial"/>
          <w:lang w:val="en-US"/>
        </w:rPr>
        <w:t>array</w:t>
      </w:r>
      <w:r w:rsidR="009B1AFF">
        <w:rPr>
          <w:rFonts w:ascii="Arial" w:hAnsi="Arial" w:cs="Arial"/>
          <w:lang w:val="en-US"/>
        </w:rPr>
        <w:t>.</w:t>
      </w:r>
    </w:p>
    <w:p w14:paraId="144D09BA" w14:textId="1339DB93" w:rsidR="00B776A0" w:rsidRDefault="00FA37F3" w:rsidP="00FA37F3">
      <w:pPr>
        <w:numPr>
          <w:ilvl w:val="1"/>
          <w:numId w:val="32"/>
        </w:numPr>
        <w:rPr>
          <w:rFonts w:ascii="Arial" w:hAnsi="Arial" w:cs="Arial"/>
          <w:lang w:val="en-US"/>
        </w:rPr>
      </w:pPr>
      <w:r w:rsidRPr="00FA37F3">
        <w:rPr>
          <w:rFonts w:ascii="Arial" w:hAnsi="Arial" w:cs="Arial"/>
          <w:lang w:val="en-US"/>
        </w:rPr>
        <w:t xml:space="preserve">Use of a map avoids the issues with storage/construction and transmission of a ‘link’ </w:t>
      </w:r>
      <w:r w:rsidR="00D64AFA">
        <w:rPr>
          <w:rFonts w:ascii="Arial" w:hAnsi="Arial" w:cs="Arial"/>
          <w:lang w:val="en-US"/>
        </w:rPr>
        <w:t xml:space="preserve">(URI) </w:t>
      </w:r>
      <w:r w:rsidRPr="00FA37F3">
        <w:rPr>
          <w:rFonts w:ascii="Arial" w:hAnsi="Arial" w:cs="Arial"/>
          <w:lang w:val="en-US"/>
        </w:rPr>
        <w:t xml:space="preserve">as an identifier of </w:t>
      </w:r>
      <w:r w:rsidR="00D64AFA">
        <w:rPr>
          <w:rFonts w:ascii="Arial" w:hAnsi="Arial" w:cs="Arial"/>
          <w:lang w:val="en-US"/>
        </w:rPr>
        <w:t xml:space="preserve">individual </w:t>
      </w:r>
      <w:r w:rsidRPr="00FA37F3">
        <w:rPr>
          <w:rFonts w:ascii="Arial" w:hAnsi="Arial" w:cs="Arial"/>
          <w:lang w:val="en-US"/>
        </w:rPr>
        <w:t xml:space="preserve">resources </w:t>
      </w:r>
      <w:r w:rsidR="00D64AFA">
        <w:rPr>
          <w:rFonts w:ascii="Arial" w:hAnsi="Arial" w:cs="Arial"/>
          <w:lang w:val="en-US"/>
        </w:rPr>
        <w:t xml:space="preserve">contained </w:t>
      </w:r>
      <w:r w:rsidRPr="00FA37F3">
        <w:rPr>
          <w:rFonts w:ascii="Arial" w:hAnsi="Arial" w:cs="Arial"/>
          <w:lang w:val="en-US"/>
        </w:rPr>
        <w:t>by an array</w:t>
      </w:r>
    </w:p>
    <w:p w14:paraId="172C8CE3" w14:textId="22CFB3E5" w:rsidR="00D64AFA" w:rsidRPr="00D64AFA" w:rsidRDefault="00D64AFA" w:rsidP="00D64AFA">
      <w:pPr>
        <w:numPr>
          <w:ilvl w:val="1"/>
          <w:numId w:val="32"/>
        </w:numPr>
        <w:rPr>
          <w:rFonts w:ascii="Arial" w:hAnsi="Arial" w:cs="Arial"/>
          <w:lang w:val="en-US"/>
        </w:rPr>
      </w:pPr>
      <w:r>
        <w:rPr>
          <w:rFonts w:ascii="Arial" w:hAnsi="Arial" w:cs="Arial"/>
          <w:lang w:val="en-US"/>
        </w:rPr>
        <w:t>Use of a map allows for access to individual items in the collection resource without the need for an identifier attribute to be specified in the data type of the individual resources in the collection.</w:t>
      </w:r>
    </w:p>
    <w:p w14:paraId="32147EAE" w14:textId="49493730" w:rsidR="00B776A0" w:rsidRDefault="00FE2CDF" w:rsidP="00B776A0">
      <w:pPr>
        <w:rPr>
          <w:rFonts w:ascii="Arial" w:hAnsi="Arial" w:cs="Arial"/>
        </w:rPr>
      </w:pPr>
      <w:r>
        <w:rPr>
          <w:rFonts w:ascii="Arial" w:hAnsi="Arial" w:cs="Arial"/>
        </w:rPr>
        <w:t>Solution 2:</w:t>
      </w:r>
    </w:p>
    <w:p w14:paraId="338AEE20" w14:textId="44045582" w:rsidR="00FE2CDF" w:rsidRPr="009B1AFF" w:rsidRDefault="00FE2CDF" w:rsidP="00FE2CDF">
      <w:pPr>
        <w:numPr>
          <w:ilvl w:val="0"/>
          <w:numId w:val="33"/>
        </w:numPr>
        <w:rPr>
          <w:rFonts w:ascii="Arial" w:hAnsi="Arial" w:cs="Arial"/>
          <w:lang w:val="en-IN"/>
        </w:rPr>
      </w:pPr>
      <w:r w:rsidRPr="00FE2CDF">
        <w:rPr>
          <w:rFonts w:ascii="Arial" w:hAnsi="Arial" w:cs="Arial"/>
          <w:lang w:val="en-US"/>
        </w:rPr>
        <w:t>Unique identifier per individual resource could be created</w:t>
      </w:r>
      <w:r w:rsidR="009B1AFF">
        <w:rPr>
          <w:rFonts w:ascii="Arial" w:hAnsi="Arial" w:cs="Arial"/>
          <w:lang w:val="en-US"/>
        </w:rPr>
        <w:t>.</w:t>
      </w:r>
    </w:p>
    <w:p w14:paraId="3B732269" w14:textId="24EBE5FB" w:rsidR="009B1AFF" w:rsidRPr="00FE2CDF" w:rsidRDefault="009B1AFF" w:rsidP="009B1AFF">
      <w:pPr>
        <w:numPr>
          <w:ilvl w:val="1"/>
          <w:numId w:val="33"/>
        </w:numPr>
        <w:rPr>
          <w:rFonts w:ascii="Arial" w:hAnsi="Arial" w:cs="Arial"/>
          <w:lang w:val="en-IN"/>
        </w:rPr>
      </w:pPr>
      <w:r>
        <w:rPr>
          <w:rFonts w:ascii="Arial" w:hAnsi="Arial" w:cs="Arial"/>
          <w:lang w:val="en-US"/>
        </w:rPr>
        <w:t>Use of an ID attribute rather than a full URI addresses issues with storage, processing and transmission of long URIs, but requires the consumer of the collection resource to construct a URI from the ID attribute for subsequent access to an individual resource within the collection.</w:t>
      </w:r>
    </w:p>
    <w:p w14:paraId="373FF2E4" w14:textId="19DD315E" w:rsidR="00FE2CDF" w:rsidRDefault="00FE2CDF" w:rsidP="00FE2CDF">
      <w:pPr>
        <w:rPr>
          <w:rFonts w:ascii="Arial" w:hAnsi="Arial" w:cs="Arial"/>
        </w:rPr>
      </w:pPr>
      <w:r>
        <w:rPr>
          <w:rFonts w:ascii="Arial" w:hAnsi="Arial" w:cs="Arial"/>
        </w:rPr>
        <w:t>Solution 3:</w:t>
      </w:r>
    </w:p>
    <w:p w14:paraId="4CE93A18" w14:textId="77777777" w:rsidR="00FE2CDF" w:rsidRPr="009B1AFF" w:rsidRDefault="00FE2CDF" w:rsidP="00FE2CDF">
      <w:pPr>
        <w:numPr>
          <w:ilvl w:val="0"/>
          <w:numId w:val="34"/>
        </w:numPr>
        <w:rPr>
          <w:rFonts w:ascii="Arial" w:hAnsi="Arial" w:cs="Arial"/>
          <w:lang w:val="en-IN"/>
        </w:rPr>
      </w:pPr>
      <w:r w:rsidRPr="00FE2CDF">
        <w:rPr>
          <w:rFonts w:ascii="Arial" w:hAnsi="Arial" w:cs="Arial"/>
          <w:lang w:val="en-US"/>
        </w:rPr>
        <w:t>Shortened URI could be used represent the link</w:t>
      </w:r>
    </w:p>
    <w:p w14:paraId="4E705310" w14:textId="4303EA87" w:rsidR="009B1AFF" w:rsidRPr="00FE2CDF" w:rsidRDefault="009B1AFF" w:rsidP="009B1AFF">
      <w:pPr>
        <w:numPr>
          <w:ilvl w:val="1"/>
          <w:numId w:val="34"/>
        </w:numPr>
        <w:rPr>
          <w:rFonts w:ascii="Arial" w:hAnsi="Arial" w:cs="Arial"/>
          <w:lang w:val="en-IN"/>
        </w:rPr>
      </w:pPr>
      <w:proofErr w:type="gramStart"/>
      <w:r>
        <w:rPr>
          <w:rFonts w:ascii="Arial" w:hAnsi="Arial" w:cs="Arial"/>
          <w:lang w:val="en-US"/>
        </w:rPr>
        <w:t>Similar to</w:t>
      </w:r>
      <w:proofErr w:type="gramEnd"/>
      <w:r>
        <w:rPr>
          <w:rFonts w:ascii="Arial" w:hAnsi="Arial" w:cs="Arial"/>
          <w:lang w:val="en-US"/>
        </w:rPr>
        <w:t xml:space="preserve"> solution 2, use of a </w:t>
      </w:r>
      <w:proofErr w:type="spellStart"/>
      <w:r>
        <w:rPr>
          <w:rFonts w:ascii="Arial" w:hAnsi="Arial" w:cs="Arial"/>
          <w:lang w:val="en-US"/>
        </w:rPr>
        <w:t>shortend</w:t>
      </w:r>
      <w:proofErr w:type="spellEnd"/>
      <w:r>
        <w:rPr>
          <w:rFonts w:ascii="Arial" w:hAnsi="Arial" w:cs="Arial"/>
          <w:lang w:val="en-US"/>
        </w:rPr>
        <w:t xml:space="preserve"> URI as a link attribute rather than a full URI addresses issues with storage, processing and transmission of long URIs, but requires the consumer of the collection resource to construct a full URI from the ID attribute for subsequent access to an individual resource within the collection.</w:t>
      </w:r>
    </w:p>
    <w:p w14:paraId="0D0738BC" w14:textId="73DE1DC9" w:rsidR="00FE2CDF" w:rsidRDefault="00FE2CDF" w:rsidP="00B776A0">
      <w:pPr>
        <w:rPr>
          <w:rFonts w:ascii="Arial" w:hAnsi="Arial" w:cs="Arial"/>
        </w:rPr>
      </w:pPr>
    </w:p>
    <w:p w14:paraId="121CAD10" w14:textId="047A9F65" w:rsidR="004B4D34" w:rsidRDefault="00FE2CDF" w:rsidP="00FE2CDF">
      <w:pPr>
        <w:pStyle w:val="Heading1"/>
      </w:pPr>
      <w:r>
        <w:t>4.</w:t>
      </w:r>
      <w:r w:rsidR="001177B6">
        <w:t>Conclusion:</w:t>
      </w:r>
    </w:p>
    <w:p w14:paraId="401155A6" w14:textId="59BC5470" w:rsidR="00FE2CDF" w:rsidRPr="007D4196" w:rsidRDefault="007D4196" w:rsidP="007D4196">
      <w:pPr>
        <w:rPr>
          <w:rFonts w:ascii="Arial" w:hAnsi="Arial" w:cs="Arial"/>
          <w:lang w:val="en-US"/>
        </w:rPr>
      </w:pPr>
      <w:r w:rsidRPr="007D4196">
        <w:rPr>
          <w:rFonts w:ascii="Arial" w:hAnsi="Arial" w:cs="Arial"/>
          <w:lang w:val="en-US"/>
        </w:rPr>
        <w:t xml:space="preserve">Nokia prefers the solution 1 approach for CT3 API design as it </w:t>
      </w:r>
      <w:r w:rsidR="00D64AFA">
        <w:rPr>
          <w:rFonts w:ascii="Arial" w:hAnsi="Arial" w:cs="Arial"/>
          <w:lang w:val="en-US"/>
        </w:rPr>
        <w:t xml:space="preserve">increases </w:t>
      </w:r>
      <w:r w:rsidRPr="007D4196">
        <w:rPr>
          <w:rFonts w:ascii="Arial" w:hAnsi="Arial" w:cs="Arial"/>
          <w:lang w:val="en-US"/>
        </w:rPr>
        <w:t>efficien</w:t>
      </w:r>
      <w:r w:rsidR="00D64AFA">
        <w:rPr>
          <w:rFonts w:ascii="Arial" w:hAnsi="Arial" w:cs="Arial"/>
          <w:lang w:val="en-US"/>
        </w:rPr>
        <w:t xml:space="preserve">cy of </w:t>
      </w:r>
      <w:r w:rsidRPr="007D4196">
        <w:rPr>
          <w:rFonts w:ascii="Arial" w:hAnsi="Arial" w:cs="Arial"/>
          <w:lang w:val="en-US"/>
        </w:rPr>
        <w:t>storage</w:t>
      </w:r>
      <w:r w:rsidR="00D64AFA">
        <w:rPr>
          <w:rFonts w:ascii="Arial" w:hAnsi="Arial" w:cs="Arial"/>
          <w:lang w:val="en-US"/>
        </w:rPr>
        <w:t>, processing and transmission of collection resources and provides easier, more reliable access to individual elements in a collection compared to use of an array</w:t>
      </w:r>
      <w:r w:rsidRPr="007D4196">
        <w:rPr>
          <w:rFonts w:ascii="Arial" w:hAnsi="Arial" w:cs="Arial"/>
          <w:lang w:val="en-US"/>
        </w:rPr>
        <w:t>.</w:t>
      </w:r>
    </w:p>
    <w:sectPr w:rsidR="00FE2CDF" w:rsidRPr="007D419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83BDD" w14:textId="77777777" w:rsidR="00712E56" w:rsidRDefault="00712E56">
      <w:r>
        <w:separator/>
      </w:r>
    </w:p>
    <w:p w14:paraId="1C9D470F" w14:textId="77777777" w:rsidR="00712E56" w:rsidRDefault="00712E56"/>
  </w:endnote>
  <w:endnote w:type="continuationSeparator" w:id="0">
    <w:p w14:paraId="35B41BCC" w14:textId="77777777" w:rsidR="00712E56" w:rsidRDefault="00712E56">
      <w:r>
        <w:continuationSeparator/>
      </w:r>
    </w:p>
    <w:p w14:paraId="599B2871" w14:textId="77777777" w:rsidR="00712E56" w:rsidRDefault="00712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0831D" w14:textId="77777777" w:rsidR="00712E56" w:rsidRDefault="00712E56">
      <w:r>
        <w:separator/>
      </w:r>
    </w:p>
    <w:p w14:paraId="7772C7F3" w14:textId="77777777" w:rsidR="00712E56" w:rsidRDefault="00712E56"/>
  </w:footnote>
  <w:footnote w:type="continuationSeparator" w:id="0">
    <w:p w14:paraId="4D06AD67" w14:textId="77777777" w:rsidR="00712E56" w:rsidRDefault="00712E56">
      <w:r>
        <w:continuationSeparator/>
      </w:r>
    </w:p>
    <w:p w14:paraId="1437167F" w14:textId="77777777" w:rsidR="00712E56" w:rsidRDefault="00712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645A11"/>
    <w:multiLevelType w:val="hybridMultilevel"/>
    <w:tmpl w:val="18D85B9A"/>
    <w:lvl w:ilvl="0" w:tplc="86B0759A">
      <w:start w:val="1"/>
      <w:numFmt w:val="bullet"/>
      <w:lvlText w:val="•"/>
      <w:lvlJc w:val="left"/>
      <w:pPr>
        <w:tabs>
          <w:tab w:val="num" w:pos="720"/>
        </w:tabs>
        <w:ind w:left="720" w:hanging="360"/>
      </w:pPr>
      <w:rPr>
        <w:rFonts w:ascii="Arial" w:hAnsi="Arial" w:hint="default"/>
      </w:rPr>
    </w:lvl>
    <w:lvl w:ilvl="1" w:tplc="29A86674" w:tentative="1">
      <w:start w:val="1"/>
      <w:numFmt w:val="bullet"/>
      <w:lvlText w:val="•"/>
      <w:lvlJc w:val="left"/>
      <w:pPr>
        <w:tabs>
          <w:tab w:val="num" w:pos="1440"/>
        </w:tabs>
        <w:ind w:left="1440" w:hanging="360"/>
      </w:pPr>
      <w:rPr>
        <w:rFonts w:ascii="Arial" w:hAnsi="Arial" w:hint="default"/>
      </w:rPr>
    </w:lvl>
    <w:lvl w:ilvl="2" w:tplc="E98C66A4" w:tentative="1">
      <w:start w:val="1"/>
      <w:numFmt w:val="bullet"/>
      <w:lvlText w:val="•"/>
      <w:lvlJc w:val="left"/>
      <w:pPr>
        <w:tabs>
          <w:tab w:val="num" w:pos="2160"/>
        </w:tabs>
        <w:ind w:left="2160" w:hanging="360"/>
      </w:pPr>
      <w:rPr>
        <w:rFonts w:ascii="Arial" w:hAnsi="Arial" w:hint="default"/>
      </w:rPr>
    </w:lvl>
    <w:lvl w:ilvl="3" w:tplc="F704F04A" w:tentative="1">
      <w:start w:val="1"/>
      <w:numFmt w:val="bullet"/>
      <w:lvlText w:val="•"/>
      <w:lvlJc w:val="left"/>
      <w:pPr>
        <w:tabs>
          <w:tab w:val="num" w:pos="2880"/>
        </w:tabs>
        <w:ind w:left="2880" w:hanging="360"/>
      </w:pPr>
      <w:rPr>
        <w:rFonts w:ascii="Arial" w:hAnsi="Arial" w:hint="default"/>
      </w:rPr>
    </w:lvl>
    <w:lvl w:ilvl="4" w:tplc="E516FEB2" w:tentative="1">
      <w:start w:val="1"/>
      <w:numFmt w:val="bullet"/>
      <w:lvlText w:val="•"/>
      <w:lvlJc w:val="left"/>
      <w:pPr>
        <w:tabs>
          <w:tab w:val="num" w:pos="3600"/>
        </w:tabs>
        <w:ind w:left="3600" w:hanging="360"/>
      </w:pPr>
      <w:rPr>
        <w:rFonts w:ascii="Arial" w:hAnsi="Arial" w:hint="default"/>
      </w:rPr>
    </w:lvl>
    <w:lvl w:ilvl="5" w:tplc="9DBCE066" w:tentative="1">
      <w:start w:val="1"/>
      <w:numFmt w:val="bullet"/>
      <w:lvlText w:val="•"/>
      <w:lvlJc w:val="left"/>
      <w:pPr>
        <w:tabs>
          <w:tab w:val="num" w:pos="4320"/>
        </w:tabs>
        <w:ind w:left="4320" w:hanging="360"/>
      </w:pPr>
      <w:rPr>
        <w:rFonts w:ascii="Arial" w:hAnsi="Arial" w:hint="default"/>
      </w:rPr>
    </w:lvl>
    <w:lvl w:ilvl="6" w:tplc="229C1E00" w:tentative="1">
      <w:start w:val="1"/>
      <w:numFmt w:val="bullet"/>
      <w:lvlText w:val="•"/>
      <w:lvlJc w:val="left"/>
      <w:pPr>
        <w:tabs>
          <w:tab w:val="num" w:pos="5040"/>
        </w:tabs>
        <w:ind w:left="5040" w:hanging="360"/>
      </w:pPr>
      <w:rPr>
        <w:rFonts w:ascii="Arial" w:hAnsi="Arial" w:hint="default"/>
      </w:rPr>
    </w:lvl>
    <w:lvl w:ilvl="7" w:tplc="67161E20" w:tentative="1">
      <w:start w:val="1"/>
      <w:numFmt w:val="bullet"/>
      <w:lvlText w:val="•"/>
      <w:lvlJc w:val="left"/>
      <w:pPr>
        <w:tabs>
          <w:tab w:val="num" w:pos="5760"/>
        </w:tabs>
        <w:ind w:left="5760" w:hanging="360"/>
      </w:pPr>
      <w:rPr>
        <w:rFonts w:ascii="Arial" w:hAnsi="Arial" w:hint="default"/>
      </w:rPr>
    </w:lvl>
    <w:lvl w:ilvl="8" w:tplc="108648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D44589"/>
    <w:multiLevelType w:val="hybridMultilevel"/>
    <w:tmpl w:val="B720DB6A"/>
    <w:lvl w:ilvl="0" w:tplc="F0FA3EAA">
      <w:start w:val="1"/>
      <w:numFmt w:val="bullet"/>
      <w:lvlText w:val="•"/>
      <w:lvlJc w:val="left"/>
      <w:pPr>
        <w:tabs>
          <w:tab w:val="num" w:pos="720"/>
        </w:tabs>
        <w:ind w:left="720" w:hanging="360"/>
      </w:pPr>
      <w:rPr>
        <w:rFonts w:ascii="Arial" w:hAnsi="Arial" w:hint="default"/>
      </w:rPr>
    </w:lvl>
    <w:lvl w:ilvl="1" w:tplc="89A8658E">
      <w:start w:val="1"/>
      <w:numFmt w:val="bullet"/>
      <w:lvlText w:val="•"/>
      <w:lvlJc w:val="left"/>
      <w:pPr>
        <w:tabs>
          <w:tab w:val="num" w:pos="1440"/>
        </w:tabs>
        <w:ind w:left="1440" w:hanging="360"/>
      </w:pPr>
      <w:rPr>
        <w:rFonts w:ascii="Arial" w:hAnsi="Arial" w:hint="default"/>
      </w:rPr>
    </w:lvl>
    <w:lvl w:ilvl="2" w:tplc="64CC5564" w:tentative="1">
      <w:start w:val="1"/>
      <w:numFmt w:val="bullet"/>
      <w:lvlText w:val="•"/>
      <w:lvlJc w:val="left"/>
      <w:pPr>
        <w:tabs>
          <w:tab w:val="num" w:pos="2160"/>
        </w:tabs>
        <w:ind w:left="2160" w:hanging="360"/>
      </w:pPr>
      <w:rPr>
        <w:rFonts w:ascii="Arial" w:hAnsi="Arial" w:hint="default"/>
      </w:rPr>
    </w:lvl>
    <w:lvl w:ilvl="3" w:tplc="79B0BB32" w:tentative="1">
      <w:start w:val="1"/>
      <w:numFmt w:val="bullet"/>
      <w:lvlText w:val="•"/>
      <w:lvlJc w:val="left"/>
      <w:pPr>
        <w:tabs>
          <w:tab w:val="num" w:pos="2880"/>
        </w:tabs>
        <w:ind w:left="2880" w:hanging="360"/>
      </w:pPr>
      <w:rPr>
        <w:rFonts w:ascii="Arial" w:hAnsi="Arial" w:hint="default"/>
      </w:rPr>
    </w:lvl>
    <w:lvl w:ilvl="4" w:tplc="EE329EA6" w:tentative="1">
      <w:start w:val="1"/>
      <w:numFmt w:val="bullet"/>
      <w:lvlText w:val="•"/>
      <w:lvlJc w:val="left"/>
      <w:pPr>
        <w:tabs>
          <w:tab w:val="num" w:pos="3600"/>
        </w:tabs>
        <w:ind w:left="3600" w:hanging="360"/>
      </w:pPr>
      <w:rPr>
        <w:rFonts w:ascii="Arial" w:hAnsi="Arial" w:hint="default"/>
      </w:rPr>
    </w:lvl>
    <w:lvl w:ilvl="5" w:tplc="B3EAC7D8" w:tentative="1">
      <w:start w:val="1"/>
      <w:numFmt w:val="bullet"/>
      <w:lvlText w:val="•"/>
      <w:lvlJc w:val="left"/>
      <w:pPr>
        <w:tabs>
          <w:tab w:val="num" w:pos="4320"/>
        </w:tabs>
        <w:ind w:left="4320" w:hanging="360"/>
      </w:pPr>
      <w:rPr>
        <w:rFonts w:ascii="Arial" w:hAnsi="Arial" w:hint="default"/>
      </w:rPr>
    </w:lvl>
    <w:lvl w:ilvl="6" w:tplc="39EA0F04" w:tentative="1">
      <w:start w:val="1"/>
      <w:numFmt w:val="bullet"/>
      <w:lvlText w:val="•"/>
      <w:lvlJc w:val="left"/>
      <w:pPr>
        <w:tabs>
          <w:tab w:val="num" w:pos="5040"/>
        </w:tabs>
        <w:ind w:left="5040" w:hanging="360"/>
      </w:pPr>
      <w:rPr>
        <w:rFonts w:ascii="Arial" w:hAnsi="Arial" w:hint="default"/>
      </w:rPr>
    </w:lvl>
    <w:lvl w:ilvl="7" w:tplc="91641D3E" w:tentative="1">
      <w:start w:val="1"/>
      <w:numFmt w:val="bullet"/>
      <w:lvlText w:val="•"/>
      <w:lvlJc w:val="left"/>
      <w:pPr>
        <w:tabs>
          <w:tab w:val="num" w:pos="5760"/>
        </w:tabs>
        <w:ind w:left="5760" w:hanging="360"/>
      </w:pPr>
      <w:rPr>
        <w:rFonts w:ascii="Arial" w:hAnsi="Arial" w:hint="default"/>
      </w:rPr>
    </w:lvl>
    <w:lvl w:ilvl="8" w:tplc="193ED3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C891718"/>
    <w:multiLevelType w:val="hybridMultilevel"/>
    <w:tmpl w:val="50BCC8CC"/>
    <w:lvl w:ilvl="0" w:tplc="B12EBDA8">
      <w:start w:val="1"/>
      <w:numFmt w:val="bullet"/>
      <w:lvlText w:val="•"/>
      <w:lvlJc w:val="left"/>
      <w:pPr>
        <w:tabs>
          <w:tab w:val="num" w:pos="720"/>
        </w:tabs>
        <w:ind w:left="720" w:hanging="360"/>
      </w:pPr>
      <w:rPr>
        <w:rFonts w:ascii="Arial" w:hAnsi="Arial" w:hint="default"/>
      </w:rPr>
    </w:lvl>
    <w:lvl w:ilvl="1" w:tplc="8CFC20A8">
      <w:start w:val="1"/>
      <w:numFmt w:val="bullet"/>
      <w:lvlText w:val="•"/>
      <w:lvlJc w:val="left"/>
      <w:pPr>
        <w:tabs>
          <w:tab w:val="num" w:pos="1440"/>
        </w:tabs>
        <w:ind w:left="1440" w:hanging="360"/>
      </w:pPr>
      <w:rPr>
        <w:rFonts w:ascii="Arial" w:hAnsi="Arial" w:hint="default"/>
      </w:rPr>
    </w:lvl>
    <w:lvl w:ilvl="2" w:tplc="133ADF06" w:tentative="1">
      <w:start w:val="1"/>
      <w:numFmt w:val="bullet"/>
      <w:lvlText w:val="•"/>
      <w:lvlJc w:val="left"/>
      <w:pPr>
        <w:tabs>
          <w:tab w:val="num" w:pos="2160"/>
        </w:tabs>
        <w:ind w:left="2160" w:hanging="360"/>
      </w:pPr>
      <w:rPr>
        <w:rFonts w:ascii="Arial" w:hAnsi="Arial" w:hint="default"/>
      </w:rPr>
    </w:lvl>
    <w:lvl w:ilvl="3" w:tplc="96D4C21E" w:tentative="1">
      <w:start w:val="1"/>
      <w:numFmt w:val="bullet"/>
      <w:lvlText w:val="•"/>
      <w:lvlJc w:val="left"/>
      <w:pPr>
        <w:tabs>
          <w:tab w:val="num" w:pos="2880"/>
        </w:tabs>
        <w:ind w:left="2880" w:hanging="360"/>
      </w:pPr>
      <w:rPr>
        <w:rFonts w:ascii="Arial" w:hAnsi="Arial" w:hint="default"/>
      </w:rPr>
    </w:lvl>
    <w:lvl w:ilvl="4" w:tplc="9B9E7CDA" w:tentative="1">
      <w:start w:val="1"/>
      <w:numFmt w:val="bullet"/>
      <w:lvlText w:val="•"/>
      <w:lvlJc w:val="left"/>
      <w:pPr>
        <w:tabs>
          <w:tab w:val="num" w:pos="3600"/>
        </w:tabs>
        <w:ind w:left="3600" w:hanging="360"/>
      </w:pPr>
      <w:rPr>
        <w:rFonts w:ascii="Arial" w:hAnsi="Arial" w:hint="default"/>
      </w:rPr>
    </w:lvl>
    <w:lvl w:ilvl="5" w:tplc="17AC868C" w:tentative="1">
      <w:start w:val="1"/>
      <w:numFmt w:val="bullet"/>
      <w:lvlText w:val="•"/>
      <w:lvlJc w:val="left"/>
      <w:pPr>
        <w:tabs>
          <w:tab w:val="num" w:pos="4320"/>
        </w:tabs>
        <w:ind w:left="4320" w:hanging="360"/>
      </w:pPr>
      <w:rPr>
        <w:rFonts w:ascii="Arial" w:hAnsi="Arial" w:hint="default"/>
      </w:rPr>
    </w:lvl>
    <w:lvl w:ilvl="6" w:tplc="0F824F82" w:tentative="1">
      <w:start w:val="1"/>
      <w:numFmt w:val="bullet"/>
      <w:lvlText w:val="•"/>
      <w:lvlJc w:val="left"/>
      <w:pPr>
        <w:tabs>
          <w:tab w:val="num" w:pos="5040"/>
        </w:tabs>
        <w:ind w:left="5040" w:hanging="360"/>
      </w:pPr>
      <w:rPr>
        <w:rFonts w:ascii="Arial" w:hAnsi="Arial" w:hint="default"/>
      </w:rPr>
    </w:lvl>
    <w:lvl w:ilvl="7" w:tplc="ABCAF4F0" w:tentative="1">
      <w:start w:val="1"/>
      <w:numFmt w:val="bullet"/>
      <w:lvlText w:val="•"/>
      <w:lvlJc w:val="left"/>
      <w:pPr>
        <w:tabs>
          <w:tab w:val="num" w:pos="5760"/>
        </w:tabs>
        <w:ind w:left="5760" w:hanging="360"/>
      </w:pPr>
      <w:rPr>
        <w:rFonts w:ascii="Arial" w:hAnsi="Arial" w:hint="default"/>
      </w:rPr>
    </w:lvl>
    <w:lvl w:ilvl="8" w:tplc="330470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A41084"/>
    <w:multiLevelType w:val="hybridMultilevel"/>
    <w:tmpl w:val="9E1AB8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9840AF2"/>
    <w:multiLevelType w:val="hybridMultilevel"/>
    <w:tmpl w:val="10DAC466"/>
    <w:lvl w:ilvl="0" w:tplc="0BECAA6C">
      <w:start w:val="1"/>
      <w:numFmt w:val="bullet"/>
      <w:lvlText w:val="•"/>
      <w:lvlJc w:val="left"/>
      <w:pPr>
        <w:tabs>
          <w:tab w:val="num" w:pos="720"/>
        </w:tabs>
        <w:ind w:left="720" w:hanging="360"/>
      </w:pPr>
      <w:rPr>
        <w:rFonts w:ascii="Arial" w:hAnsi="Arial" w:hint="default"/>
      </w:rPr>
    </w:lvl>
    <w:lvl w:ilvl="1" w:tplc="5CEA099E">
      <w:start w:val="1"/>
      <w:numFmt w:val="bullet"/>
      <w:lvlText w:val="•"/>
      <w:lvlJc w:val="left"/>
      <w:pPr>
        <w:tabs>
          <w:tab w:val="num" w:pos="1440"/>
        </w:tabs>
        <w:ind w:left="1440" w:hanging="360"/>
      </w:pPr>
      <w:rPr>
        <w:rFonts w:ascii="Arial" w:hAnsi="Arial" w:hint="default"/>
      </w:rPr>
    </w:lvl>
    <w:lvl w:ilvl="2" w:tplc="6EC2A514">
      <w:numFmt w:val="bullet"/>
      <w:lvlText w:val="•"/>
      <w:lvlJc w:val="left"/>
      <w:pPr>
        <w:tabs>
          <w:tab w:val="num" w:pos="2160"/>
        </w:tabs>
        <w:ind w:left="2160" w:hanging="360"/>
      </w:pPr>
      <w:rPr>
        <w:rFonts w:ascii="Arial" w:hAnsi="Arial" w:hint="default"/>
      </w:rPr>
    </w:lvl>
    <w:lvl w:ilvl="3" w:tplc="8A90502A" w:tentative="1">
      <w:start w:val="1"/>
      <w:numFmt w:val="bullet"/>
      <w:lvlText w:val="•"/>
      <w:lvlJc w:val="left"/>
      <w:pPr>
        <w:tabs>
          <w:tab w:val="num" w:pos="2880"/>
        </w:tabs>
        <w:ind w:left="2880" w:hanging="360"/>
      </w:pPr>
      <w:rPr>
        <w:rFonts w:ascii="Arial" w:hAnsi="Arial" w:hint="default"/>
      </w:rPr>
    </w:lvl>
    <w:lvl w:ilvl="4" w:tplc="E60CD94C" w:tentative="1">
      <w:start w:val="1"/>
      <w:numFmt w:val="bullet"/>
      <w:lvlText w:val="•"/>
      <w:lvlJc w:val="left"/>
      <w:pPr>
        <w:tabs>
          <w:tab w:val="num" w:pos="3600"/>
        </w:tabs>
        <w:ind w:left="3600" w:hanging="360"/>
      </w:pPr>
      <w:rPr>
        <w:rFonts w:ascii="Arial" w:hAnsi="Arial" w:hint="default"/>
      </w:rPr>
    </w:lvl>
    <w:lvl w:ilvl="5" w:tplc="E6640A94" w:tentative="1">
      <w:start w:val="1"/>
      <w:numFmt w:val="bullet"/>
      <w:lvlText w:val="•"/>
      <w:lvlJc w:val="left"/>
      <w:pPr>
        <w:tabs>
          <w:tab w:val="num" w:pos="4320"/>
        </w:tabs>
        <w:ind w:left="4320" w:hanging="360"/>
      </w:pPr>
      <w:rPr>
        <w:rFonts w:ascii="Arial" w:hAnsi="Arial" w:hint="default"/>
      </w:rPr>
    </w:lvl>
    <w:lvl w:ilvl="6" w:tplc="264EFE38" w:tentative="1">
      <w:start w:val="1"/>
      <w:numFmt w:val="bullet"/>
      <w:lvlText w:val="•"/>
      <w:lvlJc w:val="left"/>
      <w:pPr>
        <w:tabs>
          <w:tab w:val="num" w:pos="5040"/>
        </w:tabs>
        <w:ind w:left="5040" w:hanging="360"/>
      </w:pPr>
      <w:rPr>
        <w:rFonts w:ascii="Arial" w:hAnsi="Arial" w:hint="default"/>
      </w:rPr>
    </w:lvl>
    <w:lvl w:ilvl="7" w:tplc="5CC20C28" w:tentative="1">
      <w:start w:val="1"/>
      <w:numFmt w:val="bullet"/>
      <w:lvlText w:val="•"/>
      <w:lvlJc w:val="left"/>
      <w:pPr>
        <w:tabs>
          <w:tab w:val="num" w:pos="5760"/>
        </w:tabs>
        <w:ind w:left="5760" w:hanging="360"/>
      </w:pPr>
      <w:rPr>
        <w:rFonts w:ascii="Arial" w:hAnsi="Arial" w:hint="default"/>
      </w:rPr>
    </w:lvl>
    <w:lvl w:ilvl="8" w:tplc="ABE85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53D3B85"/>
    <w:multiLevelType w:val="hybridMultilevel"/>
    <w:tmpl w:val="44BC363C"/>
    <w:lvl w:ilvl="0" w:tplc="E4B0E766">
      <w:start w:val="1"/>
      <w:numFmt w:val="bullet"/>
      <w:lvlText w:val="•"/>
      <w:lvlJc w:val="left"/>
      <w:pPr>
        <w:tabs>
          <w:tab w:val="num" w:pos="720"/>
        </w:tabs>
        <w:ind w:left="720" w:hanging="360"/>
      </w:pPr>
      <w:rPr>
        <w:rFonts w:ascii="Arial" w:hAnsi="Arial" w:hint="default"/>
      </w:rPr>
    </w:lvl>
    <w:lvl w:ilvl="1" w:tplc="F23EF904">
      <w:start w:val="1"/>
      <w:numFmt w:val="bullet"/>
      <w:lvlText w:val="•"/>
      <w:lvlJc w:val="left"/>
      <w:pPr>
        <w:tabs>
          <w:tab w:val="num" w:pos="1440"/>
        </w:tabs>
        <w:ind w:left="1440" w:hanging="360"/>
      </w:pPr>
      <w:rPr>
        <w:rFonts w:ascii="Arial" w:hAnsi="Arial" w:hint="default"/>
      </w:rPr>
    </w:lvl>
    <w:lvl w:ilvl="2" w:tplc="CE72962A" w:tentative="1">
      <w:start w:val="1"/>
      <w:numFmt w:val="bullet"/>
      <w:lvlText w:val="•"/>
      <w:lvlJc w:val="left"/>
      <w:pPr>
        <w:tabs>
          <w:tab w:val="num" w:pos="2160"/>
        </w:tabs>
        <w:ind w:left="2160" w:hanging="360"/>
      </w:pPr>
      <w:rPr>
        <w:rFonts w:ascii="Arial" w:hAnsi="Arial" w:hint="default"/>
      </w:rPr>
    </w:lvl>
    <w:lvl w:ilvl="3" w:tplc="32E4BA4C" w:tentative="1">
      <w:start w:val="1"/>
      <w:numFmt w:val="bullet"/>
      <w:lvlText w:val="•"/>
      <w:lvlJc w:val="left"/>
      <w:pPr>
        <w:tabs>
          <w:tab w:val="num" w:pos="2880"/>
        </w:tabs>
        <w:ind w:left="2880" w:hanging="360"/>
      </w:pPr>
      <w:rPr>
        <w:rFonts w:ascii="Arial" w:hAnsi="Arial" w:hint="default"/>
      </w:rPr>
    </w:lvl>
    <w:lvl w:ilvl="4" w:tplc="9F54E058" w:tentative="1">
      <w:start w:val="1"/>
      <w:numFmt w:val="bullet"/>
      <w:lvlText w:val="•"/>
      <w:lvlJc w:val="left"/>
      <w:pPr>
        <w:tabs>
          <w:tab w:val="num" w:pos="3600"/>
        </w:tabs>
        <w:ind w:left="3600" w:hanging="360"/>
      </w:pPr>
      <w:rPr>
        <w:rFonts w:ascii="Arial" w:hAnsi="Arial" w:hint="default"/>
      </w:rPr>
    </w:lvl>
    <w:lvl w:ilvl="5" w:tplc="1F9CF79C" w:tentative="1">
      <w:start w:val="1"/>
      <w:numFmt w:val="bullet"/>
      <w:lvlText w:val="•"/>
      <w:lvlJc w:val="left"/>
      <w:pPr>
        <w:tabs>
          <w:tab w:val="num" w:pos="4320"/>
        </w:tabs>
        <w:ind w:left="4320" w:hanging="360"/>
      </w:pPr>
      <w:rPr>
        <w:rFonts w:ascii="Arial" w:hAnsi="Arial" w:hint="default"/>
      </w:rPr>
    </w:lvl>
    <w:lvl w:ilvl="6" w:tplc="BFD86F4A" w:tentative="1">
      <w:start w:val="1"/>
      <w:numFmt w:val="bullet"/>
      <w:lvlText w:val="•"/>
      <w:lvlJc w:val="left"/>
      <w:pPr>
        <w:tabs>
          <w:tab w:val="num" w:pos="5040"/>
        </w:tabs>
        <w:ind w:left="5040" w:hanging="360"/>
      </w:pPr>
      <w:rPr>
        <w:rFonts w:ascii="Arial" w:hAnsi="Arial" w:hint="default"/>
      </w:rPr>
    </w:lvl>
    <w:lvl w:ilvl="7" w:tplc="EC7CE63E" w:tentative="1">
      <w:start w:val="1"/>
      <w:numFmt w:val="bullet"/>
      <w:lvlText w:val="•"/>
      <w:lvlJc w:val="left"/>
      <w:pPr>
        <w:tabs>
          <w:tab w:val="num" w:pos="5760"/>
        </w:tabs>
        <w:ind w:left="5760" w:hanging="360"/>
      </w:pPr>
      <w:rPr>
        <w:rFonts w:ascii="Arial" w:hAnsi="Arial" w:hint="default"/>
      </w:rPr>
    </w:lvl>
    <w:lvl w:ilvl="8" w:tplc="8D64C7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3B3B32"/>
    <w:multiLevelType w:val="hybridMultilevel"/>
    <w:tmpl w:val="9E1AB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E34CD9"/>
    <w:multiLevelType w:val="hybridMultilevel"/>
    <w:tmpl w:val="CFF0E534"/>
    <w:lvl w:ilvl="0" w:tplc="A81CA7B0">
      <w:start w:val="1"/>
      <w:numFmt w:val="bullet"/>
      <w:lvlText w:val="•"/>
      <w:lvlJc w:val="left"/>
      <w:pPr>
        <w:tabs>
          <w:tab w:val="num" w:pos="720"/>
        </w:tabs>
        <w:ind w:left="720" w:hanging="360"/>
      </w:pPr>
      <w:rPr>
        <w:rFonts w:ascii="Arial" w:hAnsi="Arial" w:hint="default"/>
      </w:rPr>
    </w:lvl>
    <w:lvl w:ilvl="1" w:tplc="A442DFA2">
      <w:start w:val="1"/>
      <w:numFmt w:val="bullet"/>
      <w:lvlText w:val="•"/>
      <w:lvlJc w:val="left"/>
      <w:pPr>
        <w:tabs>
          <w:tab w:val="num" w:pos="1440"/>
        </w:tabs>
        <w:ind w:left="1440" w:hanging="360"/>
      </w:pPr>
      <w:rPr>
        <w:rFonts w:ascii="Arial" w:hAnsi="Arial" w:hint="default"/>
      </w:rPr>
    </w:lvl>
    <w:lvl w:ilvl="2" w:tplc="04DEF912" w:tentative="1">
      <w:start w:val="1"/>
      <w:numFmt w:val="bullet"/>
      <w:lvlText w:val="•"/>
      <w:lvlJc w:val="left"/>
      <w:pPr>
        <w:tabs>
          <w:tab w:val="num" w:pos="2160"/>
        </w:tabs>
        <w:ind w:left="2160" w:hanging="360"/>
      </w:pPr>
      <w:rPr>
        <w:rFonts w:ascii="Arial" w:hAnsi="Arial" w:hint="default"/>
      </w:rPr>
    </w:lvl>
    <w:lvl w:ilvl="3" w:tplc="B5B21DE8" w:tentative="1">
      <w:start w:val="1"/>
      <w:numFmt w:val="bullet"/>
      <w:lvlText w:val="•"/>
      <w:lvlJc w:val="left"/>
      <w:pPr>
        <w:tabs>
          <w:tab w:val="num" w:pos="2880"/>
        </w:tabs>
        <w:ind w:left="2880" w:hanging="360"/>
      </w:pPr>
      <w:rPr>
        <w:rFonts w:ascii="Arial" w:hAnsi="Arial" w:hint="default"/>
      </w:rPr>
    </w:lvl>
    <w:lvl w:ilvl="4" w:tplc="C7709FCA" w:tentative="1">
      <w:start w:val="1"/>
      <w:numFmt w:val="bullet"/>
      <w:lvlText w:val="•"/>
      <w:lvlJc w:val="left"/>
      <w:pPr>
        <w:tabs>
          <w:tab w:val="num" w:pos="3600"/>
        </w:tabs>
        <w:ind w:left="3600" w:hanging="360"/>
      </w:pPr>
      <w:rPr>
        <w:rFonts w:ascii="Arial" w:hAnsi="Arial" w:hint="default"/>
      </w:rPr>
    </w:lvl>
    <w:lvl w:ilvl="5" w:tplc="AA7E4752" w:tentative="1">
      <w:start w:val="1"/>
      <w:numFmt w:val="bullet"/>
      <w:lvlText w:val="•"/>
      <w:lvlJc w:val="left"/>
      <w:pPr>
        <w:tabs>
          <w:tab w:val="num" w:pos="4320"/>
        </w:tabs>
        <w:ind w:left="4320" w:hanging="360"/>
      </w:pPr>
      <w:rPr>
        <w:rFonts w:ascii="Arial" w:hAnsi="Arial" w:hint="default"/>
      </w:rPr>
    </w:lvl>
    <w:lvl w:ilvl="6" w:tplc="8F345C26" w:tentative="1">
      <w:start w:val="1"/>
      <w:numFmt w:val="bullet"/>
      <w:lvlText w:val="•"/>
      <w:lvlJc w:val="left"/>
      <w:pPr>
        <w:tabs>
          <w:tab w:val="num" w:pos="5040"/>
        </w:tabs>
        <w:ind w:left="5040" w:hanging="360"/>
      </w:pPr>
      <w:rPr>
        <w:rFonts w:ascii="Arial" w:hAnsi="Arial" w:hint="default"/>
      </w:rPr>
    </w:lvl>
    <w:lvl w:ilvl="7" w:tplc="7D76AAAC" w:tentative="1">
      <w:start w:val="1"/>
      <w:numFmt w:val="bullet"/>
      <w:lvlText w:val="•"/>
      <w:lvlJc w:val="left"/>
      <w:pPr>
        <w:tabs>
          <w:tab w:val="num" w:pos="5760"/>
        </w:tabs>
        <w:ind w:left="5760" w:hanging="360"/>
      </w:pPr>
      <w:rPr>
        <w:rFonts w:ascii="Arial" w:hAnsi="Arial" w:hint="default"/>
      </w:rPr>
    </w:lvl>
    <w:lvl w:ilvl="8" w:tplc="11B229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B24BCB"/>
    <w:multiLevelType w:val="hybridMultilevel"/>
    <w:tmpl w:val="C6A2EFFE"/>
    <w:lvl w:ilvl="0" w:tplc="AB02F72A">
      <w:start w:val="1"/>
      <w:numFmt w:val="bullet"/>
      <w:lvlText w:val="•"/>
      <w:lvlJc w:val="left"/>
      <w:pPr>
        <w:tabs>
          <w:tab w:val="num" w:pos="720"/>
        </w:tabs>
        <w:ind w:left="720" w:hanging="360"/>
      </w:pPr>
      <w:rPr>
        <w:rFonts w:ascii="Arial" w:hAnsi="Arial" w:hint="default"/>
      </w:rPr>
    </w:lvl>
    <w:lvl w:ilvl="1" w:tplc="C5A258FA" w:tentative="1">
      <w:start w:val="1"/>
      <w:numFmt w:val="bullet"/>
      <w:lvlText w:val="•"/>
      <w:lvlJc w:val="left"/>
      <w:pPr>
        <w:tabs>
          <w:tab w:val="num" w:pos="1440"/>
        </w:tabs>
        <w:ind w:left="1440" w:hanging="360"/>
      </w:pPr>
      <w:rPr>
        <w:rFonts w:ascii="Arial" w:hAnsi="Arial" w:hint="default"/>
      </w:rPr>
    </w:lvl>
    <w:lvl w:ilvl="2" w:tplc="D1F4F63C" w:tentative="1">
      <w:start w:val="1"/>
      <w:numFmt w:val="bullet"/>
      <w:lvlText w:val="•"/>
      <w:lvlJc w:val="left"/>
      <w:pPr>
        <w:tabs>
          <w:tab w:val="num" w:pos="2160"/>
        </w:tabs>
        <w:ind w:left="2160" w:hanging="360"/>
      </w:pPr>
      <w:rPr>
        <w:rFonts w:ascii="Arial" w:hAnsi="Arial" w:hint="default"/>
      </w:rPr>
    </w:lvl>
    <w:lvl w:ilvl="3" w:tplc="E6AAB1AE" w:tentative="1">
      <w:start w:val="1"/>
      <w:numFmt w:val="bullet"/>
      <w:lvlText w:val="•"/>
      <w:lvlJc w:val="left"/>
      <w:pPr>
        <w:tabs>
          <w:tab w:val="num" w:pos="2880"/>
        </w:tabs>
        <w:ind w:left="2880" w:hanging="360"/>
      </w:pPr>
      <w:rPr>
        <w:rFonts w:ascii="Arial" w:hAnsi="Arial" w:hint="default"/>
      </w:rPr>
    </w:lvl>
    <w:lvl w:ilvl="4" w:tplc="FC948414" w:tentative="1">
      <w:start w:val="1"/>
      <w:numFmt w:val="bullet"/>
      <w:lvlText w:val="•"/>
      <w:lvlJc w:val="left"/>
      <w:pPr>
        <w:tabs>
          <w:tab w:val="num" w:pos="3600"/>
        </w:tabs>
        <w:ind w:left="3600" w:hanging="360"/>
      </w:pPr>
      <w:rPr>
        <w:rFonts w:ascii="Arial" w:hAnsi="Arial" w:hint="default"/>
      </w:rPr>
    </w:lvl>
    <w:lvl w:ilvl="5" w:tplc="76169260" w:tentative="1">
      <w:start w:val="1"/>
      <w:numFmt w:val="bullet"/>
      <w:lvlText w:val="•"/>
      <w:lvlJc w:val="left"/>
      <w:pPr>
        <w:tabs>
          <w:tab w:val="num" w:pos="4320"/>
        </w:tabs>
        <w:ind w:left="4320" w:hanging="360"/>
      </w:pPr>
      <w:rPr>
        <w:rFonts w:ascii="Arial" w:hAnsi="Arial" w:hint="default"/>
      </w:rPr>
    </w:lvl>
    <w:lvl w:ilvl="6" w:tplc="D9448956" w:tentative="1">
      <w:start w:val="1"/>
      <w:numFmt w:val="bullet"/>
      <w:lvlText w:val="•"/>
      <w:lvlJc w:val="left"/>
      <w:pPr>
        <w:tabs>
          <w:tab w:val="num" w:pos="5040"/>
        </w:tabs>
        <w:ind w:left="5040" w:hanging="360"/>
      </w:pPr>
      <w:rPr>
        <w:rFonts w:ascii="Arial" w:hAnsi="Arial" w:hint="default"/>
      </w:rPr>
    </w:lvl>
    <w:lvl w:ilvl="7" w:tplc="38A8EF32" w:tentative="1">
      <w:start w:val="1"/>
      <w:numFmt w:val="bullet"/>
      <w:lvlText w:val="•"/>
      <w:lvlJc w:val="left"/>
      <w:pPr>
        <w:tabs>
          <w:tab w:val="num" w:pos="5760"/>
        </w:tabs>
        <w:ind w:left="5760" w:hanging="360"/>
      </w:pPr>
      <w:rPr>
        <w:rFonts w:ascii="Arial" w:hAnsi="Arial" w:hint="default"/>
      </w:rPr>
    </w:lvl>
    <w:lvl w:ilvl="8" w:tplc="CF0CAF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774BD0"/>
    <w:multiLevelType w:val="hybridMultilevel"/>
    <w:tmpl w:val="8AECEE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702BAF"/>
    <w:multiLevelType w:val="hybridMultilevel"/>
    <w:tmpl w:val="4BE058C2"/>
    <w:lvl w:ilvl="0" w:tplc="75AEF926">
      <w:start w:val="1"/>
      <w:numFmt w:val="bullet"/>
      <w:lvlText w:val="•"/>
      <w:lvlJc w:val="left"/>
      <w:pPr>
        <w:tabs>
          <w:tab w:val="num" w:pos="720"/>
        </w:tabs>
        <w:ind w:left="720" w:hanging="360"/>
      </w:pPr>
      <w:rPr>
        <w:rFonts w:ascii="Arial" w:hAnsi="Arial" w:hint="default"/>
      </w:rPr>
    </w:lvl>
    <w:lvl w:ilvl="1" w:tplc="CD9A0514">
      <w:start w:val="1"/>
      <w:numFmt w:val="bullet"/>
      <w:lvlText w:val="•"/>
      <w:lvlJc w:val="left"/>
      <w:pPr>
        <w:tabs>
          <w:tab w:val="num" w:pos="1440"/>
        </w:tabs>
        <w:ind w:left="1440" w:hanging="360"/>
      </w:pPr>
      <w:rPr>
        <w:rFonts w:ascii="Arial" w:hAnsi="Arial" w:hint="default"/>
      </w:rPr>
    </w:lvl>
    <w:lvl w:ilvl="2" w:tplc="4B0C7794" w:tentative="1">
      <w:start w:val="1"/>
      <w:numFmt w:val="bullet"/>
      <w:lvlText w:val="•"/>
      <w:lvlJc w:val="left"/>
      <w:pPr>
        <w:tabs>
          <w:tab w:val="num" w:pos="2160"/>
        </w:tabs>
        <w:ind w:left="2160" w:hanging="360"/>
      </w:pPr>
      <w:rPr>
        <w:rFonts w:ascii="Arial" w:hAnsi="Arial" w:hint="default"/>
      </w:rPr>
    </w:lvl>
    <w:lvl w:ilvl="3" w:tplc="C8B8D408" w:tentative="1">
      <w:start w:val="1"/>
      <w:numFmt w:val="bullet"/>
      <w:lvlText w:val="•"/>
      <w:lvlJc w:val="left"/>
      <w:pPr>
        <w:tabs>
          <w:tab w:val="num" w:pos="2880"/>
        </w:tabs>
        <w:ind w:left="2880" w:hanging="360"/>
      </w:pPr>
      <w:rPr>
        <w:rFonts w:ascii="Arial" w:hAnsi="Arial" w:hint="default"/>
      </w:rPr>
    </w:lvl>
    <w:lvl w:ilvl="4" w:tplc="B7F2685A" w:tentative="1">
      <w:start w:val="1"/>
      <w:numFmt w:val="bullet"/>
      <w:lvlText w:val="•"/>
      <w:lvlJc w:val="left"/>
      <w:pPr>
        <w:tabs>
          <w:tab w:val="num" w:pos="3600"/>
        </w:tabs>
        <w:ind w:left="3600" w:hanging="360"/>
      </w:pPr>
      <w:rPr>
        <w:rFonts w:ascii="Arial" w:hAnsi="Arial" w:hint="default"/>
      </w:rPr>
    </w:lvl>
    <w:lvl w:ilvl="5" w:tplc="B5F4FDBC" w:tentative="1">
      <w:start w:val="1"/>
      <w:numFmt w:val="bullet"/>
      <w:lvlText w:val="•"/>
      <w:lvlJc w:val="left"/>
      <w:pPr>
        <w:tabs>
          <w:tab w:val="num" w:pos="4320"/>
        </w:tabs>
        <w:ind w:left="4320" w:hanging="360"/>
      </w:pPr>
      <w:rPr>
        <w:rFonts w:ascii="Arial" w:hAnsi="Arial" w:hint="default"/>
      </w:rPr>
    </w:lvl>
    <w:lvl w:ilvl="6" w:tplc="E2AC8044" w:tentative="1">
      <w:start w:val="1"/>
      <w:numFmt w:val="bullet"/>
      <w:lvlText w:val="•"/>
      <w:lvlJc w:val="left"/>
      <w:pPr>
        <w:tabs>
          <w:tab w:val="num" w:pos="5040"/>
        </w:tabs>
        <w:ind w:left="5040" w:hanging="360"/>
      </w:pPr>
      <w:rPr>
        <w:rFonts w:ascii="Arial" w:hAnsi="Arial" w:hint="default"/>
      </w:rPr>
    </w:lvl>
    <w:lvl w:ilvl="7" w:tplc="234C611A" w:tentative="1">
      <w:start w:val="1"/>
      <w:numFmt w:val="bullet"/>
      <w:lvlText w:val="•"/>
      <w:lvlJc w:val="left"/>
      <w:pPr>
        <w:tabs>
          <w:tab w:val="num" w:pos="5760"/>
        </w:tabs>
        <w:ind w:left="5760" w:hanging="360"/>
      </w:pPr>
      <w:rPr>
        <w:rFonts w:ascii="Arial" w:hAnsi="Arial" w:hint="default"/>
      </w:rPr>
    </w:lvl>
    <w:lvl w:ilvl="8" w:tplc="9AB450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1"/>
  </w:num>
  <w:num w:numId="3" w16cid:durableId="403261632">
    <w:abstractNumId w:val="20"/>
  </w:num>
  <w:num w:numId="4" w16cid:durableId="576600070">
    <w:abstractNumId w:val="13"/>
  </w:num>
  <w:num w:numId="5" w16cid:durableId="45759559">
    <w:abstractNumId w:val="30"/>
  </w:num>
  <w:num w:numId="6" w16cid:durableId="757947713">
    <w:abstractNumId w:val="17"/>
  </w:num>
  <w:num w:numId="7" w16cid:durableId="1611623379">
    <w:abstractNumId w:val="16"/>
  </w:num>
  <w:num w:numId="8" w16cid:durableId="1425104522">
    <w:abstractNumId w:val="23"/>
  </w:num>
  <w:num w:numId="9" w16cid:durableId="208538116">
    <w:abstractNumId w:val="22"/>
  </w:num>
  <w:num w:numId="10" w16cid:durableId="1725368111">
    <w:abstractNumId w:val="18"/>
  </w:num>
  <w:num w:numId="11" w16cid:durableId="1412695441">
    <w:abstractNumId w:val="15"/>
  </w:num>
  <w:num w:numId="12" w16cid:durableId="1169056998">
    <w:abstractNumId w:val="34"/>
  </w:num>
  <w:num w:numId="13" w16cid:durableId="705057080">
    <w:abstractNumId w:val="26"/>
  </w:num>
  <w:num w:numId="14" w16cid:durableId="575437599">
    <w:abstractNumId w:val="24"/>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96891521">
    <w:abstractNumId w:val="32"/>
  </w:num>
  <w:num w:numId="26" w16cid:durableId="683289093">
    <w:abstractNumId w:val="19"/>
  </w:num>
  <w:num w:numId="27" w16cid:durableId="960115556">
    <w:abstractNumId w:val="28"/>
  </w:num>
  <w:num w:numId="28" w16cid:durableId="1573658835">
    <w:abstractNumId w:val="33"/>
  </w:num>
  <w:num w:numId="29" w16cid:durableId="1253054335">
    <w:abstractNumId w:val="25"/>
  </w:num>
  <w:num w:numId="30" w16cid:durableId="288167434">
    <w:abstractNumId w:val="11"/>
  </w:num>
  <w:num w:numId="31" w16cid:durableId="2019307362">
    <w:abstractNumId w:val="12"/>
  </w:num>
  <w:num w:numId="32" w16cid:durableId="2116633712">
    <w:abstractNumId w:val="27"/>
  </w:num>
  <w:num w:numId="33" w16cid:durableId="1021976106">
    <w:abstractNumId w:val="14"/>
  </w:num>
  <w:num w:numId="34" w16cid:durableId="1561794680">
    <w:abstractNumId w:val="29"/>
  </w:num>
  <w:num w:numId="35" w16cid:durableId="111811109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016F"/>
    <w:rsid w:val="00023082"/>
    <w:rsid w:val="000945AA"/>
    <w:rsid w:val="000A4C70"/>
    <w:rsid w:val="000B018B"/>
    <w:rsid w:val="00103C4C"/>
    <w:rsid w:val="001177B6"/>
    <w:rsid w:val="001277C2"/>
    <w:rsid w:val="00144775"/>
    <w:rsid w:val="0016654F"/>
    <w:rsid w:val="00265859"/>
    <w:rsid w:val="00277D64"/>
    <w:rsid w:val="002E48CC"/>
    <w:rsid w:val="00352604"/>
    <w:rsid w:val="0036428C"/>
    <w:rsid w:val="003871CF"/>
    <w:rsid w:val="00445374"/>
    <w:rsid w:val="004B4D34"/>
    <w:rsid w:val="004E2C2A"/>
    <w:rsid w:val="004F2278"/>
    <w:rsid w:val="00532857"/>
    <w:rsid w:val="005377F5"/>
    <w:rsid w:val="005A0D5B"/>
    <w:rsid w:val="005E336A"/>
    <w:rsid w:val="00671CFB"/>
    <w:rsid w:val="0067774C"/>
    <w:rsid w:val="006A08F2"/>
    <w:rsid w:val="006C5C5A"/>
    <w:rsid w:val="006E3FD3"/>
    <w:rsid w:val="006F63B3"/>
    <w:rsid w:val="00712E56"/>
    <w:rsid w:val="00716799"/>
    <w:rsid w:val="007A2246"/>
    <w:rsid w:val="007A6280"/>
    <w:rsid w:val="007D4196"/>
    <w:rsid w:val="00827299"/>
    <w:rsid w:val="008702C7"/>
    <w:rsid w:val="008952C9"/>
    <w:rsid w:val="009230A2"/>
    <w:rsid w:val="009473AE"/>
    <w:rsid w:val="00970E1C"/>
    <w:rsid w:val="00992622"/>
    <w:rsid w:val="009A4DE8"/>
    <w:rsid w:val="009B1AFF"/>
    <w:rsid w:val="009E0105"/>
    <w:rsid w:val="00A1200C"/>
    <w:rsid w:val="00A84345"/>
    <w:rsid w:val="00B32F84"/>
    <w:rsid w:val="00B60D57"/>
    <w:rsid w:val="00B776A0"/>
    <w:rsid w:val="00B816A1"/>
    <w:rsid w:val="00BB2C06"/>
    <w:rsid w:val="00BE3CB7"/>
    <w:rsid w:val="00BE5517"/>
    <w:rsid w:val="00C10F82"/>
    <w:rsid w:val="00C13006"/>
    <w:rsid w:val="00C16C6E"/>
    <w:rsid w:val="00C9109B"/>
    <w:rsid w:val="00CB0C87"/>
    <w:rsid w:val="00CF56FA"/>
    <w:rsid w:val="00D374C7"/>
    <w:rsid w:val="00D47F14"/>
    <w:rsid w:val="00D64AFA"/>
    <w:rsid w:val="00DA64FF"/>
    <w:rsid w:val="00DB1F61"/>
    <w:rsid w:val="00DC6D55"/>
    <w:rsid w:val="00E02970"/>
    <w:rsid w:val="00E3653A"/>
    <w:rsid w:val="00E56207"/>
    <w:rsid w:val="00EB7529"/>
    <w:rsid w:val="00EF2668"/>
    <w:rsid w:val="00F34A59"/>
    <w:rsid w:val="00FA37F3"/>
    <w:rsid w:val="00FA55F6"/>
    <w:rsid w:val="00FA6240"/>
    <w:rsid w:val="00FD0809"/>
    <w:rsid w:val="00FE2CDF"/>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TALChar">
    <w:name w:val="TAL Char"/>
    <w:link w:val="TAL"/>
    <w:qFormat/>
    <w:rsid w:val="000B018B"/>
    <w:rPr>
      <w:rFonts w:ascii="Arial" w:hAnsi="Arial"/>
      <w:color w:val="000000"/>
      <w:sz w:val="18"/>
      <w:lang w:eastAsia="ja-JP"/>
    </w:rPr>
  </w:style>
  <w:style w:type="character" w:customStyle="1" w:styleId="TACChar">
    <w:name w:val="TAC Char"/>
    <w:link w:val="TAC"/>
    <w:qFormat/>
    <w:rsid w:val="000B018B"/>
    <w:rPr>
      <w:rFonts w:ascii="Arial" w:hAnsi="Arial"/>
      <w:color w:val="000000"/>
      <w:sz w:val="18"/>
      <w:lang w:eastAsia="ja-JP"/>
    </w:rPr>
  </w:style>
  <w:style w:type="character" w:customStyle="1" w:styleId="TAHChar">
    <w:name w:val="TAH Char"/>
    <w:link w:val="TAH"/>
    <w:qFormat/>
    <w:rsid w:val="000B018B"/>
    <w:rPr>
      <w:rFonts w:ascii="Arial" w:hAnsi="Arial"/>
      <w:b/>
      <w:color w:val="000000"/>
      <w:sz w:val="18"/>
      <w:lang w:eastAsia="ja-JP"/>
    </w:rPr>
  </w:style>
  <w:style w:type="character" w:customStyle="1" w:styleId="THChar">
    <w:name w:val="TH Char"/>
    <w:link w:val="TH"/>
    <w:qFormat/>
    <w:rsid w:val="000B018B"/>
    <w:rPr>
      <w:rFonts w:ascii="Arial" w:hAnsi="Arial"/>
      <w:b/>
      <w:color w:val="000000"/>
      <w:lang w:eastAsia="ja-JP"/>
    </w:rPr>
  </w:style>
  <w:style w:type="character" w:customStyle="1" w:styleId="TANChar">
    <w:name w:val="TAN Char"/>
    <w:link w:val="TAN"/>
    <w:qFormat/>
    <w:rsid w:val="000B018B"/>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2999">
      <w:bodyDiv w:val="1"/>
      <w:marLeft w:val="0"/>
      <w:marRight w:val="0"/>
      <w:marTop w:val="0"/>
      <w:marBottom w:val="0"/>
      <w:divBdr>
        <w:top w:val="none" w:sz="0" w:space="0" w:color="auto"/>
        <w:left w:val="none" w:sz="0" w:space="0" w:color="auto"/>
        <w:bottom w:val="none" w:sz="0" w:space="0" w:color="auto"/>
        <w:right w:val="none" w:sz="0" w:space="0" w:color="auto"/>
      </w:divBdr>
      <w:divsChild>
        <w:div w:id="613752851">
          <w:marLeft w:val="288"/>
          <w:marRight w:val="0"/>
          <w:marTop w:val="0"/>
          <w:marBottom w:val="120"/>
          <w:divBdr>
            <w:top w:val="none" w:sz="0" w:space="0" w:color="auto"/>
            <w:left w:val="none" w:sz="0" w:space="0" w:color="auto"/>
            <w:bottom w:val="none" w:sz="0" w:space="0" w:color="auto"/>
            <w:right w:val="none" w:sz="0" w:space="0" w:color="auto"/>
          </w:divBdr>
        </w:div>
      </w:divsChild>
    </w:div>
    <w:div w:id="180710362">
      <w:bodyDiv w:val="1"/>
      <w:marLeft w:val="0"/>
      <w:marRight w:val="0"/>
      <w:marTop w:val="0"/>
      <w:marBottom w:val="0"/>
      <w:divBdr>
        <w:top w:val="none" w:sz="0" w:space="0" w:color="auto"/>
        <w:left w:val="none" w:sz="0" w:space="0" w:color="auto"/>
        <w:bottom w:val="none" w:sz="0" w:space="0" w:color="auto"/>
        <w:right w:val="none" w:sz="0" w:space="0" w:color="auto"/>
      </w:divBdr>
    </w:div>
    <w:div w:id="27132824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4318170">
      <w:bodyDiv w:val="1"/>
      <w:marLeft w:val="0"/>
      <w:marRight w:val="0"/>
      <w:marTop w:val="0"/>
      <w:marBottom w:val="0"/>
      <w:divBdr>
        <w:top w:val="none" w:sz="0" w:space="0" w:color="auto"/>
        <w:left w:val="none" w:sz="0" w:space="0" w:color="auto"/>
        <w:bottom w:val="none" w:sz="0" w:space="0" w:color="auto"/>
        <w:right w:val="none" w:sz="0" w:space="0" w:color="auto"/>
      </w:divBdr>
    </w:div>
    <w:div w:id="871041525">
      <w:bodyDiv w:val="1"/>
      <w:marLeft w:val="0"/>
      <w:marRight w:val="0"/>
      <w:marTop w:val="0"/>
      <w:marBottom w:val="0"/>
      <w:divBdr>
        <w:top w:val="none" w:sz="0" w:space="0" w:color="auto"/>
        <w:left w:val="none" w:sz="0" w:space="0" w:color="auto"/>
        <w:bottom w:val="none" w:sz="0" w:space="0" w:color="auto"/>
        <w:right w:val="none" w:sz="0" w:space="0" w:color="auto"/>
      </w:divBdr>
      <w:divsChild>
        <w:div w:id="110101692">
          <w:marLeft w:val="562"/>
          <w:marRight w:val="0"/>
          <w:marTop w:val="0"/>
          <w:marBottom w:val="120"/>
          <w:divBdr>
            <w:top w:val="none" w:sz="0" w:space="0" w:color="auto"/>
            <w:left w:val="none" w:sz="0" w:space="0" w:color="auto"/>
            <w:bottom w:val="none" w:sz="0" w:space="0" w:color="auto"/>
            <w:right w:val="none" w:sz="0" w:space="0" w:color="auto"/>
          </w:divBdr>
        </w:div>
      </w:divsChild>
    </w:div>
    <w:div w:id="1007713740">
      <w:bodyDiv w:val="1"/>
      <w:marLeft w:val="0"/>
      <w:marRight w:val="0"/>
      <w:marTop w:val="0"/>
      <w:marBottom w:val="0"/>
      <w:divBdr>
        <w:top w:val="none" w:sz="0" w:space="0" w:color="auto"/>
        <w:left w:val="none" w:sz="0" w:space="0" w:color="auto"/>
        <w:bottom w:val="none" w:sz="0" w:space="0" w:color="auto"/>
        <w:right w:val="none" w:sz="0" w:space="0" w:color="auto"/>
      </w:divBdr>
      <w:divsChild>
        <w:div w:id="1556427771">
          <w:marLeft w:val="562"/>
          <w:marRight w:val="0"/>
          <w:marTop w:val="0"/>
          <w:marBottom w:val="120"/>
          <w:divBdr>
            <w:top w:val="none" w:sz="0" w:space="0" w:color="auto"/>
            <w:left w:val="none" w:sz="0" w:space="0" w:color="auto"/>
            <w:bottom w:val="none" w:sz="0" w:space="0" w:color="auto"/>
            <w:right w:val="none" w:sz="0" w:space="0" w:color="auto"/>
          </w:divBdr>
        </w:div>
      </w:divsChild>
    </w:div>
    <w:div w:id="1064370263">
      <w:bodyDiv w:val="1"/>
      <w:marLeft w:val="0"/>
      <w:marRight w:val="0"/>
      <w:marTop w:val="0"/>
      <w:marBottom w:val="0"/>
      <w:divBdr>
        <w:top w:val="none" w:sz="0" w:space="0" w:color="auto"/>
        <w:left w:val="none" w:sz="0" w:space="0" w:color="auto"/>
        <w:bottom w:val="none" w:sz="0" w:space="0" w:color="auto"/>
        <w:right w:val="none" w:sz="0" w:space="0" w:color="auto"/>
      </w:divBdr>
      <w:divsChild>
        <w:div w:id="1617566607">
          <w:marLeft w:val="562"/>
          <w:marRight w:val="0"/>
          <w:marTop w:val="0"/>
          <w:marBottom w:val="120"/>
          <w:divBdr>
            <w:top w:val="none" w:sz="0" w:space="0" w:color="auto"/>
            <w:left w:val="none" w:sz="0" w:space="0" w:color="auto"/>
            <w:bottom w:val="none" w:sz="0" w:space="0" w:color="auto"/>
            <w:right w:val="none" w:sz="0" w:space="0" w:color="auto"/>
          </w:divBdr>
        </w:div>
        <w:div w:id="548298292">
          <w:marLeft w:val="850"/>
          <w:marRight w:val="0"/>
          <w:marTop w:val="0"/>
          <w:marBottom w:val="120"/>
          <w:divBdr>
            <w:top w:val="none" w:sz="0" w:space="0" w:color="auto"/>
            <w:left w:val="none" w:sz="0" w:space="0" w:color="auto"/>
            <w:bottom w:val="none" w:sz="0" w:space="0" w:color="auto"/>
            <w:right w:val="none" w:sz="0" w:space="0" w:color="auto"/>
          </w:divBdr>
        </w:div>
        <w:div w:id="692458182">
          <w:marLeft w:val="850"/>
          <w:marRight w:val="0"/>
          <w:marTop w:val="0"/>
          <w:marBottom w:val="120"/>
          <w:divBdr>
            <w:top w:val="none" w:sz="0" w:space="0" w:color="auto"/>
            <w:left w:val="none" w:sz="0" w:space="0" w:color="auto"/>
            <w:bottom w:val="none" w:sz="0" w:space="0" w:color="auto"/>
            <w:right w:val="none" w:sz="0" w:space="0" w:color="auto"/>
          </w:divBdr>
        </w:div>
      </w:divsChild>
    </w:div>
    <w:div w:id="1155296213">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17341966">
      <w:bodyDiv w:val="1"/>
      <w:marLeft w:val="0"/>
      <w:marRight w:val="0"/>
      <w:marTop w:val="0"/>
      <w:marBottom w:val="0"/>
      <w:divBdr>
        <w:top w:val="none" w:sz="0" w:space="0" w:color="auto"/>
        <w:left w:val="none" w:sz="0" w:space="0" w:color="auto"/>
        <w:bottom w:val="none" w:sz="0" w:space="0" w:color="auto"/>
        <w:right w:val="none" w:sz="0" w:space="0" w:color="auto"/>
      </w:divBdr>
      <w:divsChild>
        <w:div w:id="1870559469">
          <w:marLeft w:val="288"/>
          <w:marRight w:val="0"/>
          <w:marTop w:val="0"/>
          <w:marBottom w:val="120"/>
          <w:divBdr>
            <w:top w:val="none" w:sz="0" w:space="0" w:color="auto"/>
            <w:left w:val="none" w:sz="0" w:space="0" w:color="auto"/>
            <w:bottom w:val="none" w:sz="0" w:space="0" w:color="auto"/>
            <w:right w:val="none" w:sz="0" w:space="0" w:color="auto"/>
          </w:divBdr>
        </w:div>
      </w:divsChild>
    </w:div>
    <w:div w:id="1321732333">
      <w:bodyDiv w:val="1"/>
      <w:marLeft w:val="0"/>
      <w:marRight w:val="0"/>
      <w:marTop w:val="0"/>
      <w:marBottom w:val="0"/>
      <w:divBdr>
        <w:top w:val="none" w:sz="0" w:space="0" w:color="auto"/>
        <w:left w:val="none" w:sz="0" w:space="0" w:color="auto"/>
        <w:bottom w:val="none" w:sz="0" w:space="0" w:color="auto"/>
        <w:right w:val="none" w:sz="0" w:space="0" w:color="auto"/>
      </w:divBdr>
      <w:divsChild>
        <w:div w:id="1542130881">
          <w:marLeft w:val="562"/>
          <w:marRight w:val="0"/>
          <w:marTop w:val="0"/>
          <w:marBottom w:val="120"/>
          <w:divBdr>
            <w:top w:val="none" w:sz="0" w:space="0" w:color="auto"/>
            <w:left w:val="none" w:sz="0" w:space="0" w:color="auto"/>
            <w:bottom w:val="none" w:sz="0" w:space="0" w:color="auto"/>
            <w:right w:val="none" w:sz="0" w:space="0" w:color="auto"/>
          </w:divBdr>
        </w:div>
      </w:divsChild>
    </w:div>
    <w:div w:id="1327634825">
      <w:bodyDiv w:val="1"/>
      <w:marLeft w:val="0"/>
      <w:marRight w:val="0"/>
      <w:marTop w:val="0"/>
      <w:marBottom w:val="0"/>
      <w:divBdr>
        <w:top w:val="none" w:sz="0" w:space="0" w:color="auto"/>
        <w:left w:val="none" w:sz="0" w:space="0" w:color="auto"/>
        <w:bottom w:val="none" w:sz="0" w:space="0" w:color="auto"/>
        <w:right w:val="none" w:sz="0" w:space="0" w:color="auto"/>
      </w:divBdr>
      <w:divsChild>
        <w:div w:id="42875323">
          <w:marLeft w:val="562"/>
          <w:marRight w:val="0"/>
          <w:marTop w:val="0"/>
          <w:marBottom w:val="120"/>
          <w:divBdr>
            <w:top w:val="none" w:sz="0" w:space="0" w:color="auto"/>
            <w:left w:val="none" w:sz="0" w:space="0" w:color="auto"/>
            <w:bottom w:val="none" w:sz="0" w:space="0" w:color="auto"/>
            <w:right w:val="none" w:sz="0" w:space="0" w:color="auto"/>
          </w:divBdr>
        </w:div>
      </w:divsChild>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899708325">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000843212">
      <w:bodyDiv w:val="1"/>
      <w:marLeft w:val="0"/>
      <w:marRight w:val="0"/>
      <w:marTop w:val="0"/>
      <w:marBottom w:val="0"/>
      <w:divBdr>
        <w:top w:val="none" w:sz="0" w:space="0" w:color="auto"/>
        <w:left w:val="none" w:sz="0" w:space="0" w:color="auto"/>
        <w:bottom w:val="none" w:sz="0" w:space="0" w:color="auto"/>
        <w:right w:val="none" w:sz="0" w:space="0" w:color="auto"/>
      </w:divBdr>
      <w:divsChild>
        <w:div w:id="1279602174">
          <w:marLeft w:val="562"/>
          <w:marRight w:val="0"/>
          <w:marTop w:val="0"/>
          <w:marBottom w:val="120"/>
          <w:divBdr>
            <w:top w:val="none" w:sz="0" w:space="0" w:color="auto"/>
            <w:left w:val="none" w:sz="0" w:space="0" w:color="auto"/>
            <w:bottom w:val="none" w:sz="0" w:space="0" w:color="auto"/>
            <w:right w:val="none" w:sz="0" w:space="0" w:color="auto"/>
          </w:divBdr>
        </w:div>
      </w:divsChild>
    </w:div>
    <w:div w:id="207411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RBI5PAMIO524-1616901215-33876</_dlc_DocId>
    <_dlc_DocIdUrl xmlns="71c5aaf6-e6ce-465b-b873-5148d2a4c105">
      <Url>https://nokia.sharepoint.com/sites/gxp/_layouts/15/DocIdRedir.aspx?ID=RBI5PAMIO524-1616901215-33876</Url>
      <Description>RBI5PAMIO524-1616901215-33876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customXml/itemProps2.xml><?xml version="1.0" encoding="utf-8"?>
<ds:datastoreItem xmlns:ds="http://schemas.openxmlformats.org/officeDocument/2006/customXml" ds:itemID="{F74D17A1-A5DC-4D09-A4C0-4366E8B4FD07}">
  <ds:schemaRefs>
    <ds:schemaRef ds:uri="http://schemas.microsoft.com/sharepoint/events"/>
  </ds:schemaRefs>
</ds:datastoreItem>
</file>

<file path=customXml/itemProps3.xml><?xml version="1.0" encoding="utf-8"?>
<ds:datastoreItem xmlns:ds="http://schemas.openxmlformats.org/officeDocument/2006/customXml" ds:itemID="{EF984C01-3798-4DC9-AC29-6AB8172D5D0D}">
  <ds:schemaRefs>
    <ds:schemaRef ds:uri="Microsoft.SharePoint.Taxonomy.ContentTypeSync"/>
  </ds:schemaRefs>
</ds:datastoreItem>
</file>

<file path=customXml/itemProps4.xml><?xml version="1.0" encoding="utf-8"?>
<ds:datastoreItem xmlns:ds="http://schemas.openxmlformats.org/officeDocument/2006/customXml" ds:itemID="{BF2F69F5-E575-447D-95BF-D0839D91D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DFD738-219D-46D8-9348-106448E1E3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B456112-D507-459B-B51C-34BD8873D8A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685</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Parthasarathi [Nokia]</cp:lastModifiedBy>
  <cp:revision>4</cp:revision>
  <cp:lastPrinted>2003-09-26T09:29:00Z</cp:lastPrinted>
  <dcterms:created xsi:type="dcterms:W3CDTF">2024-11-08T10:28:00Z</dcterms:created>
  <dcterms:modified xsi:type="dcterms:W3CDTF">2024-11-11T09:40:00Z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dcc31efd-9c68-4256-b4d9-7857ffec0cce</vt:lpwstr>
  </property>
  <property fmtid="{D5CDD505-2E9C-101B-9397-08002B2CF9AE}" pid="4" name="MediaServiceImageTags">
    <vt:lpwstr/>
  </property>
</Properties>
</file>